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0196F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60F600" wp14:editId="7CCA161E">
            <wp:simplePos x="0" y="0"/>
            <wp:positionH relativeFrom="page">
              <wp:posOffset>5871753</wp:posOffset>
            </wp:positionH>
            <wp:positionV relativeFrom="topMargin">
              <wp:align>bottom</wp:align>
            </wp:positionV>
            <wp:extent cx="1644650" cy="608965"/>
            <wp:effectExtent l="0" t="0" r="0" b="635"/>
            <wp:wrapNone/>
            <wp:docPr id="2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7C9">
        <w:rPr>
          <w:rFonts w:ascii="Century Gothic" w:hAnsi="Century Gothic"/>
          <w:b/>
          <w:sz w:val="32"/>
          <w:szCs w:val="24"/>
          <w:lang w:val="es-ES"/>
        </w:rPr>
        <w:t>TOURS ORLANDO</w:t>
      </w:r>
    </w:p>
    <w:p w14:paraId="624C8BB1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lang w:val="es-ES"/>
        </w:rPr>
      </w:pPr>
      <w:r w:rsidRPr="007657C9">
        <w:rPr>
          <w:rFonts w:ascii="Century Gothic" w:hAnsi="Century Gothic"/>
          <w:b/>
          <w:sz w:val="32"/>
          <w:szCs w:val="24"/>
          <w:lang w:val="es-ES"/>
        </w:rPr>
        <w:t>TROLLEY EN ORLANDO</w:t>
      </w:r>
    </w:p>
    <w:p w14:paraId="2D97F35F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396056D5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highlight w:val="yellow"/>
          <w:lang w:val="es-ES"/>
        </w:rPr>
        <w:t xml:space="preserve">NUESTRA EXPERIENCIA </w:t>
      </w:r>
      <w:r w:rsidRPr="007657C9">
        <w:rPr>
          <w:rFonts w:ascii="Century Gothic" w:hAnsi="Century Gothic"/>
          <w:b/>
          <w:sz w:val="24"/>
          <w:szCs w:val="24"/>
          <w:highlight w:val="yellow"/>
          <w:lang w:val="es-ES"/>
        </w:rPr>
        <w:t>INCLUYE</w:t>
      </w:r>
      <w:r w:rsidRPr="007657C9">
        <w:rPr>
          <w:rFonts w:ascii="Century Gothic" w:hAnsi="Century Gothic"/>
          <w:b/>
          <w:sz w:val="24"/>
          <w:szCs w:val="24"/>
          <w:highlight w:val="yellow"/>
          <w:lang w:val="es-ES"/>
        </w:rPr>
        <w:t>:</w:t>
      </w:r>
    </w:p>
    <w:p w14:paraId="3FF0029E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75A14E0C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Asesoría 24/7</w:t>
      </w:r>
    </w:p>
    <w:p w14:paraId="483C1CB8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Desayuno diario en el hotel</w:t>
      </w:r>
    </w:p>
    <w:p w14:paraId="45268A26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Alojamiento en Orlando de acuerdo al plan seleccionado.</w:t>
      </w:r>
    </w:p>
    <w:p w14:paraId="728E9C55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Admisión a parques de acuerdo al plan seleccionado:</w:t>
      </w:r>
    </w:p>
    <w:p w14:paraId="6410627C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</w:p>
    <w:p w14:paraId="639F27C1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</w:p>
    <w:p w14:paraId="6BC508DA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</w:p>
    <w:p w14:paraId="00F18910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14:paraId="4D23D3A6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Hoteles Seleccionados / Similares:</w:t>
      </w:r>
    </w:p>
    <w:p w14:paraId="727B60EB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Ramada Plaza Resort &amp; Suites International Drive</w:t>
      </w:r>
    </w:p>
    <w:p w14:paraId="024205F8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Enclave Suites &amp; Resorts Internacional Drive.</w:t>
      </w:r>
    </w:p>
    <w:p w14:paraId="39EBB277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Traslados Aeropuerto / Hotel / Aeropuerto en Orlando.</w:t>
      </w:r>
    </w:p>
    <w:p w14:paraId="222A61FE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Traslados ilimitados en I-RIDE (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) durante su estadía. Frecuencia de la ruta 15 /30 minutos con servicio a los parques y paradas en Premium Outlet Mall Internacional Drive y Premium Outlet Mall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Vineland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Ave.</w:t>
      </w:r>
    </w:p>
    <w:p w14:paraId="4EFE00D3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OPERADOR: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Celetours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37 años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Xperiencia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.</w:t>
      </w:r>
    </w:p>
    <w:p w14:paraId="0172774C" w14:textId="77777777" w:rsidR="007657C9" w:rsidRPr="007657C9" w:rsidRDefault="007657C9" w:rsidP="007657C9">
      <w:pPr>
        <w:pStyle w:val="Prrafodelista"/>
        <w:rPr>
          <w:rFonts w:ascii="Century Gothic" w:hAnsi="Century Gothic"/>
          <w:sz w:val="24"/>
          <w:szCs w:val="24"/>
          <w:lang w:val="es-ES"/>
        </w:rPr>
      </w:pPr>
    </w:p>
    <w:p w14:paraId="1F574D8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3458F8D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4EA10E51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13AF25DA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414BC94D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13767627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429F6E37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795408B9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27DF8BC2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46015057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3B7402A8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6C96B3D5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6"/>
          <w:szCs w:val="24"/>
          <w:u w:val="single"/>
          <w:lang w:val="es-ES"/>
        </w:rPr>
      </w:pPr>
      <w:r w:rsidRPr="007657C9">
        <w:rPr>
          <w:rFonts w:ascii="Century Gothic" w:hAnsi="Century Gothic"/>
          <w:b/>
          <w:sz w:val="36"/>
          <w:szCs w:val="24"/>
          <w:u w:val="single"/>
          <w:lang w:val="es-ES"/>
        </w:rPr>
        <w:t xml:space="preserve">5 </w:t>
      </w:r>
      <w:proofErr w:type="gramStart"/>
      <w:r w:rsidRPr="007657C9">
        <w:rPr>
          <w:rFonts w:ascii="Century Gothic" w:hAnsi="Century Gothic"/>
          <w:b/>
          <w:sz w:val="36"/>
          <w:szCs w:val="24"/>
          <w:u w:val="single"/>
          <w:lang w:val="es-ES"/>
        </w:rPr>
        <w:t>Días</w:t>
      </w:r>
      <w:proofErr w:type="gramEnd"/>
      <w:r w:rsidRPr="007657C9">
        <w:rPr>
          <w:rFonts w:ascii="Century Gothic" w:hAnsi="Century Gothic"/>
          <w:b/>
          <w:sz w:val="36"/>
          <w:szCs w:val="24"/>
          <w:u w:val="single"/>
          <w:lang w:val="es-ES"/>
        </w:rPr>
        <w:t xml:space="preserve"> – 4 Noches</w:t>
      </w:r>
    </w:p>
    <w:p w14:paraId="6C7DD32F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Entradas a: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</w:p>
    <w:p w14:paraId="321BA5FD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69BBB4BF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ITINERARIO</w:t>
      </w:r>
    </w:p>
    <w:p w14:paraId="6111FB6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14:paraId="09E737A1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14:paraId="064DC35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04C1F7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14:paraId="335F4AC1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14:paraId="69C3AF25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132300E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14:paraId="40E644F5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14:paraId="5CF036D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06745C5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3906B8EA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51F0BDE7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>Día 4. Visita a AQUATICA</w:t>
      </w:r>
    </w:p>
    <w:p w14:paraId="1BB2190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1A777179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348E47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Traslado al Aeropuerto</w:t>
      </w:r>
    </w:p>
    <w:p w14:paraId="4E712A81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¡Buen viaje de regreso a casa!</w:t>
      </w:r>
    </w:p>
    <w:p w14:paraId="6678742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360CB51D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  <w:r w:rsidRPr="003A2876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 xml:space="preserve">6 </w:t>
      </w:r>
      <w:proofErr w:type="gramStart"/>
      <w:r w:rsidRPr="003A2876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>Días</w:t>
      </w:r>
      <w:proofErr w:type="gramEnd"/>
      <w:r w:rsidRPr="003A2876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 xml:space="preserve"> – 5 Noches</w:t>
      </w:r>
    </w:p>
    <w:p w14:paraId="208CF52D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ENTRADAS: </w:t>
      </w:r>
      <w:r w:rsidRPr="007657C9">
        <w:rPr>
          <w:rFonts w:ascii="Century Gothic" w:hAnsi="Century Gothic"/>
          <w:sz w:val="24"/>
          <w:szCs w:val="24"/>
          <w:lang w:val="es-ES"/>
        </w:rPr>
        <w:t xml:space="preserve">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Bush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de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14:paraId="5AA67871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ITINERARIO</w:t>
      </w:r>
    </w:p>
    <w:p w14:paraId="3F6770A0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14:paraId="7E588157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14:paraId="2466D0E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14:paraId="176A0AB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14:paraId="5A29B03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14:paraId="0C59645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</w:t>
      </w: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 xml:space="preserve">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14:paraId="5C6AAF2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4. Visita a WONDERWORKS y MUSEO MADAME TUSSAUDS</w:t>
      </w:r>
    </w:p>
    <w:p w14:paraId="03CE2D55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visita a WONDERWORKS y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está diseñado para que parezca un edificio existente que fue arrancado de la tierra por el mal tiempo y se dejó caer boca abajo sobre su techo. Es un lugar extraordinario donde le esperan exposiciones únicas, podrá saber cómo se sienten las personas durante un temblor de la tierra o un huracán gracias a las simulaciones. Al salir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podrá visitar el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Camine por la alfombra roja y codéese con las celebridades del cine, la TV y los deportes que están preparados y esperando para que tome la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selfie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definitiva. Al finalizar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o caminando al Hotel. Alojamiento y descanso.</w:t>
      </w:r>
    </w:p>
    <w:p w14:paraId="17ADD845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034E8000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Visita a AQUATICA</w:t>
      </w:r>
    </w:p>
    <w:p w14:paraId="75912490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5C349AB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6920D06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6. Traslado al Aeropuerto</w:t>
      </w:r>
    </w:p>
    <w:p w14:paraId="2AE8ACE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</w:t>
      </w:r>
    </w:p>
    <w:p w14:paraId="3B3EFD4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¡Buen viaje de regreso a casa!</w:t>
      </w:r>
    </w:p>
    <w:p w14:paraId="7A8860D0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5CF716B4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u w:val="single"/>
          <w:lang w:val="es-ES"/>
        </w:rPr>
      </w:pPr>
    </w:p>
    <w:p w14:paraId="0E2EDD12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u w:val="single"/>
          <w:lang w:val="es-ES"/>
        </w:rPr>
      </w:pPr>
    </w:p>
    <w:p w14:paraId="36E3C1AC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  <w:bookmarkStart w:id="0" w:name="_GoBack"/>
      <w:bookmarkEnd w:id="0"/>
      <w:r w:rsidRPr="000F1C4D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lastRenderedPageBreak/>
        <w:t xml:space="preserve">7 </w:t>
      </w:r>
      <w:proofErr w:type="spellStart"/>
      <w:r w:rsidRPr="000F1C4D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>Dias</w:t>
      </w:r>
      <w:proofErr w:type="spellEnd"/>
      <w:r w:rsidRPr="000F1C4D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 xml:space="preserve"> / 6 Noches</w:t>
      </w:r>
    </w:p>
    <w:p w14:paraId="5A89BDE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Entradas a: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Bush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de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14:paraId="7147E9C9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ITINERARIO: </w:t>
      </w:r>
    </w:p>
    <w:p w14:paraId="6EE0C92A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14:paraId="409247E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14:paraId="46DDDF5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14:paraId="48CE8FD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14:paraId="3771B0A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1F93E12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14:paraId="07322649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14:paraId="29F3751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BDEF001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4. Visita a WONDERWORKS y MUSEO MADAME TUSSAUDS</w:t>
      </w:r>
    </w:p>
    <w:p w14:paraId="32AA469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visita a WONDERWORKS y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está diseñado para que parezca un edificio existente que fue arrancado de la tierra por el mal tiempo y se dejó caer boca abajo sobre su techo. Es un lugar extraordinario donde le esperan exposiciones únicas, podrá saber cómo se sienten las personas durante un temblor de la tierra o un huracán gracias a las simulaciones. Al salir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podrá visitar el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 xml:space="preserve">Camine por la alfombra roja y codéese con las celebridades del cine, la TV y los deportes que están preparados y esperando para que tome la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selfie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definitiva. Al finalizar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o caminando al Hotel. Alojamiento y descanso.</w:t>
      </w:r>
    </w:p>
    <w:p w14:paraId="4963860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0A1A36C1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Visita a AQUATICA</w:t>
      </w:r>
    </w:p>
    <w:p w14:paraId="2AB34D07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3B9EC0E3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545A98E8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6. Tour de Compras PREMIUM OUTLETS MALL</w:t>
      </w:r>
    </w:p>
    <w:p w14:paraId="32A8F15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tomar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hacia los Premium Outlets Mall, un centro comercial con tiendas al aire libre donde encuentra las mejores marcas con grandes descuentos. En la tarde regreso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163EA5F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C72B485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7. Traslado al Aeropuerto</w:t>
      </w:r>
    </w:p>
    <w:p w14:paraId="57845BCF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Buen viaje de regreso a casa!</w:t>
      </w:r>
      <w:proofErr w:type="gramEnd"/>
    </w:p>
    <w:p w14:paraId="0BC2FA08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51FEB29D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3317033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14E3D23E" w14:textId="77777777"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14:paraId="030545E8" w14:textId="77777777"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14:paraId="7C577D4A" w14:textId="77777777"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14:paraId="436E7FF0" w14:textId="77777777"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14:paraId="012EF4EE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lastRenderedPageBreak/>
        <w:t xml:space="preserve">8 </w:t>
      </w:r>
      <w:proofErr w:type="spellStart"/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t>Dias</w:t>
      </w:r>
      <w:proofErr w:type="spellEnd"/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t xml:space="preserve"> / 7 Noches</w:t>
      </w:r>
    </w:p>
    <w:p w14:paraId="017700AB" w14:textId="77777777" w:rsid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4D61480F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Entradas a: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de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14:paraId="281645AC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797B9705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ITINERARIO</w:t>
      </w:r>
    </w:p>
    <w:p w14:paraId="155D9C38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14:paraId="433EDE7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14:paraId="5DEA72E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14:paraId="064797D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14:paraId="0398A6E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14:paraId="12472A8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14:paraId="4F36811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4. Visita a WONDERWORKS y MUSEO MADAME TUSSAUDS</w:t>
      </w:r>
    </w:p>
    <w:p w14:paraId="7903FEBD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visita a WONDERWORKS y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está diseñado para que parezca un edificio existente que fue arrancado de la tierra por el mal tiempo y se dejó caer boca abajo sobre su techo. Es un lugar extraordinario donde le esperan exposiciones únicas, podrá saber cómo se sienten las personas durante un temblor de la tierra o un huracán gracias a las simulaciones. Al salir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podrá visitar el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 xml:space="preserve">Camine por la alfombra roja y codéese con las celebridades del cine, la TV y los deportes que están preparados y esperando para que tome la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selfie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definitiva. Al finalizar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o caminando al Hotel. Alojamiento y descanso.</w:t>
      </w:r>
    </w:p>
    <w:p w14:paraId="2950844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10EEAB8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Visita a AQUATICA</w:t>
      </w:r>
    </w:p>
    <w:p w14:paraId="2F36FB7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6B59B827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6BFAABA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6. Tour de Compras PREMIUM OUTLETS MALL</w:t>
      </w:r>
    </w:p>
    <w:p w14:paraId="0A97E65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tomar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hacia los Premium Outlets Mall, un centro comercial con tiendas al aire libre donde encuentra las mejores marcas con grandes descuentos. En la tarde regreso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006C1B6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4E65088D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7. Día Libre</w:t>
      </w:r>
    </w:p>
    <w:p w14:paraId="1505EEE8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Desayuno en el hotel. Día libre para seguir disfrutando de los atractivos de Orlando.</w:t>
      </w:r>
    </w:p>
    <w:p w14:paraId="1FAAE58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A33CB5F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8. Traslado al Aeropuerto</w:t>
      </w:r>
    </w:p>
    <w:p w14:paraId="300DF439" w14:textId="77777777" w:rsid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</w:t>
      </w:r>
    </w:p>
    <w:p w14:paraId="225EFA29" w14:textId="77777777" w:rsidR="007657C9" w:rsidRPr="007657C9" w:rsidRDefault="007657C9" w:rsidP="007657C9">
      <w:pPr>
        <w:jc w:val="center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¡</w:t>
      </w:r>
      <w:r w:rsidRPr="007657C9">
        <w:rPr>
          <w:rFonts w:ascii="Century Gothic" w:hAnsi="Century Gothic"/>
          <w:sz w:val="24"/>
          <w:szCs w:val="24"/>
          <w:lang w:val="es-ES"/>
        </w:rPr>
        <w:t>Buen viaje de regreso a casa!</w:t>
      </w:r>
    </w:p>
    <w:p w14:paraId="30AFCD5D" w14:textId="77777777" w:rsidR="00B16FB0" w:rsidRDefault="00B16FB0"/>
    <w:p w14:paraId="636633C9" w14:textId="77777777" w:rsidR="007657C9" w:rsidRDefault="007657C9"/>
    <w:p w14:paraId="62DD9F67" w14:textId="77777777" w:rsidR="007657C9" w:rsidRDefault="007657C9"/>
    <w:p w14:paraId="6B391625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08138095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lastRenderedPageBreak/>
        <w:t>Temporadas</w:t>
      </w:r>
    </w:p>
    <w:p w14:paraId="6F388069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Temporada Baja: Todo el año*</w:t>
      </w:r>
    </w:p>
    <w:p w14:paraId="65A32365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Temporada Alta: Navidad +Año nuevo = </w:t>
      </w:r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Diciembre</w:t>
      </w:r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15/ Enero 09</w:t>
      </w:r>
    </w:p>
    <w:p w14:paraId="3E91BF38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Acción de Gracias: </w:t>
      </w:r>
      <w:proofErr w:type="spellStart"/>
      <w:r w:rsidRPr="007657C9">
        <w:rPr>
          <w:rFonts w:ascii="Century Gothic" w:hAnsi="Century Gothic"/>
          <w:b/>
          <w:sz w:val="24"/>
          <w:szCs w:val="24"/>
          <w:lang w:val="es-ES"/>
        </w:rPr>
        <w:t>Thanks</w:t>
      </w:r>
      <w:proofErr w:type="spell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proofErr w:type="spellStart"/>
      <w:r w:rsidRPr="007657C9">
        <w:rPr>
          <w:rFonts w:ascii="Century Gothic" w:hAnsi="Century Gothic"/>
          <w:b/>
          <w:sz w:val="24"/>
          <w:szCs w:val="24"/>
          <w:lang w:val="es-ES"/>
        </w:rPr>
        <w:t>Giving</w:t>
      </w:r>
      <w:proofErr w:type="spell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- </w:t>
      </w:r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Noviembre</w:t>
      </w:r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21 a Noviembre 30</w:t>
      </w:r>
    </w:p>
    <w:p w14:paraId="7861A5E6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Spring Break: </w:t>
      </w:r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Marzo</w:t>
      </w:r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9 a Marzo 16 / Abril 6 / Abril 15</w:t>
      </w:r>
    </w:p>
    <w:p w14:paraId="55267199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Martin Luther </w:t>
      </w:r>
      <w:proofErr w:type="spellStart"/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King:Enero</w:t>
      </w:r>
      <w:proofErr w:type="spellEnd"/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19 a Enero 21</w:t>
      </w:r>
    </w:p>
    <w:p w14:paraId="3EE0DCF7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4 de </w:t>
      </w:r>
      <w:proofErr w:type="spellStart"/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Julio:Junio</w:t>
      </w:r>
      <w:proofErr w:type="spellEnd"/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30 a Julio 10</w:t>
      </w:r>
    </w:p>
    <w:p w14:paraId="5389B62A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Semana </w:t>
      </w:r>
      <w:proofErr w:type="spellStart"/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Santa:Maro</w:t>
      </w:r>
      <w:proofErr w:type="spellEnd"/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23 /Abril 1</w:t>
      </w:r>
    </w:p>
    <w:p w14:paraId="651E3934" w14:textId="77777777" w:rsidR="007657C9" w:rsidRDefault="007657C9"/>
    <w:p w14:paraId="538578D3" w14:textId="77777777" w:rsidR="007657C9" w:rsidRDefault="007657C9"/>
    <w:p w14:paraId="427916EF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3A71B853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highlight w:val="yellow"/>
          <w:lang w:val="es-ES"/>
        </w:rPr>
        <w:t>Notas</w:t>
      </w:r>
    </w:p>
    <w:p w14:paraId="37B91867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- Si desea traslado Miami / Orlando / Miami sumar $69 por persona.</w:t>
      </w:r>
    </w:p>
    <w:p w14:paraId="52E9EF80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- Precios sujetos a cambios sin previo aviso. </w:t>
      </w:r>
      <w:r w:rsidRPr="007657C9">
        <w:rPr>
          <w:rFonts w:ascii="Century Gothic" w:hAnsi="Century Gothic"/>
          <w:sz w:val="24"/>
          <w:szCs w:val="24"/>
          <w:lang w:val="es-ES"/>
        </w:rPr>
        <w:t xml:space="preserve">Plan familiar 2 adultos + 2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kids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viajando juntos deben compartir la misma habitación</w:t>
      </w:r>
      <w:r w:rsidRPr="007657C9">
        <w:rPr>
          <w:rFonts w:ascii="Century Gothic" w:hAnsi="Century Gothic"/>
          <w:sz w:val="24"/>
          <w:szCs w:val="24"/>
          <w:lang w:val="es-ES"/>
        </w:rPr>
        <w:t xml:space="preserve"> pagando en acomodación doble o triple.</w:t>
      </w:r>
    </w:p>
    <w:p w14:paraId="7395D14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-Traslados Aeropuerto /Hotel/Aeropuerto después de las 21:00 pm hasta las 6:00 am tienen un recargo de llegada de $14 y salida $14.</w:t>
      </w:r>
    </w:p>
    <w:p w14:paraId="558B3B9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-Tener en cuenta que este programa no es una excursión en grupo cada pasajero es recibido de manera individual, no en grupo.</w:t>
      </w:r>
    </w:p>
    <w:p w14:paraId="597A91D5" w14:textId="77777777" w:rsidR="007657C9" w:rsidRDefault="007657C9"/>
    <w:sectPr w:rsidR="00765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BCD"/>
    <w:multiLevelType w:val="hybridMultilevel"/>
    <w:tmpl w:val="D1A8C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C9"/>
    <w:rsid w:val="000F1C4D"/>
    <w:rsid w:val="003A2876"/>
    <w:rsid w:val="007657C9"/>
    <w:rsid w:val="00B1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B20C"/>
  <w15:chartTrackingRefBased/>
  <w15:docId w15:val="{C920B341-D521-438D-B8B5-34E583D9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7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1913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2</cp:revision>
  <cp:lastPrinted>2024-03-13T14:52:00Z</cp:lastPrinted>
  <dcterms:created xsi:type="dcterms:W3CDTF">2024-03-13T14:57:00Z</dcterms:created>
  <dcterms:modified xsi:type="dcterms:W3CDTF">2024-03-13T14:57:00Z</dcterms:modified>
</cp:coreProperties>
</file>