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96FA" w14:textId="77777777" w:rsidR="00153CCA" w:rsidRPr="00A845A6" w:rsidRDefault="00153CCA" w:rsidP="00153CCA">
      <w:pPr>
        <w:keepLines/>
        <w:rPr>
          <w:rFonts w:ascii="Verdana" w:hAnsi="Verdana"/>
          <w:color w:val="C45911" w:themeColor="accent2" w:themeShade="BF"/>
          <w:sz w:val="16"/>
          <w:szCs w:val="16"/>
          <w:lang w:val="es-CO"/>
        </w:rPr>
      </w:pPr>
      <w:r w:rsidRPr="00A845A6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MEJOR del NORTE con NY / 8 días–7 noches</w:t>
      </w:r>
    </w:p>
    <w:p w14:paraId="1DE8CEF6" w14:textId="77777777" w:rsidR="00153CCA" w:rsidRDefault="00153CCA" w:rsidP="00153CCA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     2025</w:t>
      </w:r>
    </w:p>
    <w:tbl>
      <w:tblPr>
        <w:tblStyle w:val="TableGrid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153CCA" w:rsidRPr="00147CFD" w14:paraId="3B51C43E" w14:textId="77777777" w:rsidTr="005809AD">
        <w:trPr>
          <w:trHeight w:val="408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A8E" w14:textId="77777777" w:rsidR="00153CC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8623C20" w14:textId="77777777" w:rsidR="00153CC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1BA98DB7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DBL-$1983; TWN-$2113; TPL-$1683; CUAD-$</w:t>
            </w:r>
            <w:proofErr w:type="gramStart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1473;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SGL-$3143; CHD-$913 </w:t>
            </w:r>
          </w:p>
          <w:p w14:paraId="52AE6325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Mar 05, Jul 09,16,23,30; </w:t>
            </w:r>
            <w:proofErr w:type="spellStart"/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Ago</w:t>
            </w:r>
            <w:proofErr w:type="spellEnd"/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06,13</w:t>
            </w:r>
          </w:p>
          <w:p w14:paraId="071E6F17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598875E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DBL-$2093; TWN-$2193; TPL-$1743; CUAD-$</w:t>
            </w:r>
            <w:proofErr w:type="gramStart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1513;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SGL-$3373; CHD-$913 </w:t>
            </w:r>
          </w:p>
          <w:p w14:paraId="378DFBF6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Pr="005E662A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Abr 12*</w:t>
            </w:r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Jun 25</w:t>
            </w:r>
          </w:p>
          <w:p w14:paraId="5D07EBE6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3F1C71A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DBL-$2193; TWN-$2243; TPL-$1773; CUAD-$</w:t>
            </w:r>
            <w:proofErr w:type="gramStart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1533;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SGL-$3563; CHD-$913 </w:t>
            </w:r>
          </w:p>
          <w:p w14:paraId="3D6FDD2E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  <w:t>Abr 30, Jun 11,18</w:t>
            </w:r>
          </w:p>
          <w:p w14:paraId="0784F20D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2468304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DBL-$2223; TWN-$2293; TPL-$1803; CUAD-$</w:t>
            </w:r>
            <w:proofErr w:type="gramStart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1563;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SGL-$3633; CHD-$913 </w:t>
            </w:r>
          </w:p>
          <w:p w14:paraId="361CDCF6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  <w:t xml:space="preserve">May 28, </w:t>
            </w:r>
            <w:r w:rsidRPr="005E662A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Dic 28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</w:t>
            </w:r>
          </w:p>
          <w:p w14:paraId="0C559F2A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BC7C0E9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DBL-$2323; TWN-$2383; TPL-$1863; CUAD-$</w:t>
            </w:r>
            <w:proofErr w:type="gramStart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1613;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SGL-$3813; CHD-$913 </w:t>
            </w:r>
          </w:p>
          <w:p w14:paraId="49407C64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  <w:t>Oct 01</w:t>
            </w:r>
          </w:p>
          <w:p w14:paraId="49F0E8B0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A1B720B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DBL-$2453; TWN-$2523; TPL-$1953; CUAD-$</w:t>
            </w:r>
            <w:proofErr w:type="gramStart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1673;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SGL-$4083; CHD-$913 </w:t>
            </w:r>
          </w:p>
          <w:p w14:paraId="49F2DC1F" w14:textId="77777777" w:rsidR="00153CC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proofErr w:type="spellStart"/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10</w:t>
            </w:r>
          </w:p>
          <w:p w14:paraId="04F38016" w14:textId="77777777" w:rsidR="00153CC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20"/>
                <w:szCs w:val="20"/>
                <w:lang w:val="es-CO"/>
              </w:rPr>
            </w:pPr>
          </w:p>
          <w:p w14:paraId="0C8571E9" w14:textId="77777777" w:rsidR="00153CCA" w:rsidRDefault="00153CCA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2025 es sábado, abril 12</w:t>
            </w:r>
          </w:p>
          <w:p w14:paraId="766FA7AC" w14:textId="77777777" w:rsidR="00153CCA" w:rsidRDefault="00153CCA" w:rsidP="005809AD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**Salida dic 28 es un domingo</w:t>
            </w:r>
          </w:p>
          <w:p w14:paraId="34805BE2" w14:textId="77777777" w:rsidR="00153CCA" w:rsidRPr="001E7826" w:rsidRDefault="00153CCA" w:rsidP="005809AD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220BA6">
              <w:rPr>
                <w:rFonts w:ascii="Segoe UI Symbol" w:hAnsi="Segoe UI Symbol" w:cs="Segoe UI Symbol"/>
                <w:b/>
                <w:bCs/>
                <w:sz w:val="16"/>
                <w:szCs w:val="16"/>
                <w:lang w:val="es-CO"/>
              </w:rPr>
              <w:t>✸✸</w:t>
            </w:r>
            <w:r>
              <w:rPr>
                <w:sz w:val="18"/>
                <w:szCs w:val="18"/>
                <w:lang w:val="es-CO"/>
              </w:rPr>
              <w:t xml:space="preserve"> Precios son por persona</w:t>
            </w:r>
          </w:p>
        </w:tc>
      </w:tr>
    </w:tbl>
    <w:p w14:paraId="4AE261E1" w14:textId="77777777" w:rsidR="00153CCA" w:rsidRDefault="00153CCA" w:rsidP="00153CCA">
      <w:pPr>
        <w:keepLines/>
        <w:contextualSpacing/>
        <w:rPr>
          <w:b/>
          <w:bCs/>
          <w:sz w:val="18"/>
          <w:szCs w:val="18"/>
          <w:lang w:val="es-CO"/>
        </w:rPr>
      </w:pPr>
    </w:p>
    <w:p w14:paraId="69D1C908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01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301A1F02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Recepción en el aeropuerto JFK o LGA y traslado al hotel. Resto del día libre.</w:t>
      </w:r>
    </w:p>
    <w:p w14:paraId="7524672A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02 JUE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1096B57D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Recorrido por la avenida de las </w:t>
      </w:r>
      <w:proofErr w:type="spellStart"/>
      <w:r>
        <w:rPr>
          <w:rFonts w:ascii="Verdana" w:hAnsi="Verdana"/>
          <w:sz w:val="16"/>
          <w:szCs w:val="16"/>
          <w:lang w:val="es-CO"/>
        </w:rPr>
        <w:t>Americas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Parque Central, Monumento de Cristóbal Colon, Lincoln Center el edificio Dakota, la Catedral San Juan el Divino, el Barrio Harlem, la 5ta Avenida con sus famosos museos (el </w:t>
      </w:r>
      <w:proofErr w:type="spellStart"/>
      <w:r>
        <w:rPr>
          <w:rFonts w:ascii="Verdana" w:hAnsi="Verdana"/>
          <w:sz w:val="16"/>
          <w:szCs w:val="16"/>
          <w:lang w:val="es-CO"/>
        </w:rPr>
        <w:t>Metropolitan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y el Guggenheim), la casa donde vivió Jacqueline Kennedy, igual que renombradas casas comerciales como Louis Vuitton, </w:t>
      </w:r>
      <w:proofErr w:type="spellStart"/>
      <w:r>
        <w:rPr>
          <w:rFonts w:ascii="Verdana" w:hAnsi="Verdana"/>
          <w:sz w:val="16"/>
          <w:szCs w:val="16"/>
          <w:lang w:val="es-CO"/>
        </w:rPr>
        <w:t>Bergdorf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>
        <w:rPr>
          <w:rFonts w:ascii="Verdana" w:hAnsi="Verdana"/>
          <w:sz w:val="16"/>
          <w:szCs w:val="16"/>
          <w:lang w:val="es-CO"/>
        </w:rPr>
        <w:t>Empire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State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</w:t>
      </w:r>
      <w:proofErr w:type="spellStart"/>
      <w:r>
        <w:rPr>
          <w:rFonts w:ascii="Verdana" w:hAnsi="Verdana"/>
          <w:sz w:val="16"/>
          <w:szCs w:val="16"/>
          <w:lang w:val="es-CO"/>
        </w:rPr>
        <w:t>Flatiron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(la plancha), el barrio Chelsea y el Barrio de los existencialistas Greenwich </w:t>
      </w:r>
      <w:proofErr w:type="spellStart"/>
      <w:r>
        <w:rPr>
          <w:rFonts w:ascii="Verdana" w:hAnsi="Verdana"/>
          <w:sz w:val="16"/>
          <w:szCs w:val="16"/>
          <w:lang w:val="es-CO"/>
        </w:rPr>
        <w:t>Village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Soho, La </w:t>
      </w:r>
      <w:proofErr w:type="spellStart"/>
      <w:r>
        <w:rPr>
          <w:rFonts w:ascii="Verdana" w:hAnsi="Verdana"/>
          <w:sz w:val="16"/>
          <w:szCs w:val="16"/>
          <w:lang w:val="es-CO"/>
        </w:rPr>
        <w:t>Pequena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Italia, el Barrio Chino, Centre Cívico, la Zona Cero (donde se encontraban las Torres Gemelas), Wall Street, y donde finalizaremos el tour en el </w:t>
      </w:r>
      <w:proofErr w:type="spellStart"/>
      <w:r>
        <w:rPr>
          <w:rFonts w:ascii="Verdana" w:hAnsi="Verdana"/>
          <w:sz w:val="16"/>
          <w:szCs w:val="16"/>
          <w:lang w:val="es-CO"/>
        </w:rPr>
        <w:t>Battery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Park; donde ustedes podrán disfrutar de la vista a la Estatua de la Libertad. Resto del día libre.</w:t>
      </w:r>
    </w:p>
    <w:p w14:paraId="00BD4060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03 VIE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>
        <w:rPr>
          <w:rFonts w:ascii="Verdana" w:hAnsi="Verdana"/>
          <w:sz w:val="16"/>
          <w:szCs w:val="16"/>
          <w:lang w:val="es-CO"/>
        </w:rPr>
        <w:br/>
      </w:r>
      <w:bookmarkStart w:id="0" w:name="_Hlk118372973"/>
      <w:r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>
        <w:rPr>
          <w:rFonts w:ascii="Verdana" w:hAnsi="Verdana"/>
          <w:sz w:val="16"/>
          <w:szCs w:val="16"/>
          <w:lang w:val="es-CO"/>
        </w:rPr>
        <w:t>Benjamin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  <w:bookmarkEnd w:id="0"/>
    </w:p>
    <w:p w14:paraId="775B4CAF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04 SAB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0499BD0E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05 DOM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>
        <w:rPr>
          <w:rFonts w:ascii="Verdana" w:hAnsi="Verdana"/>
          <w:sz w:val="16"/>
          <w:szCs w:val="16"/>
          <w:lang w:val="es-CO"/>
        </w:rPr>
        <w:br/>
        <w:t xml:space="preserve">Desayuno Americano. Salida hacia las Cataratas del Niagara, pasando por los estados de Maryland y Pennsylvania, atravesando la pintoresca región de los Montes Apalaches. </w:t>
      </w:r>
    </w:p>
    <w:p w14:paraId="18F67B42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Breves paradas para descanso. Dependiendo de la temporada realizaremos el paseo del barco 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of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>
        <w:rPr>
          <w:rFonts w:ascii="Verdana" w:hAnsi="Verdana"/>
          <w:sz w:val="16"/>
          <w:szCs w:val="16"/>
          <w:lang w:val="es-CO"/>
        </w:rPr>
        <w:t>Mayo</w:t>
      </w:r>
      <w:proofErr w:type="gramEnd"/>
      <w:r>
        <w:rPr>
          <w:rFonts w:ascii="Verdana" w:hAnsi="Verdana"/>
          <w:sz w:val="16"/>
          <w:szCs w:val="16"/>
          <w:lang w:val="es-CO"/>
        </w:rPr>
        <w:t xml:space="preserve"> y Octubre aproximadamente.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</w:p>
    <w:p w14:paraId="42E35D28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**Los pasajeros con documentos necesarios para ingresar al Canadá pasaran por su cuenta a las Cataratas de Niagara de lado canadiense recibiendo previa información del guía de lo que pueden hacer allí.</w:t>
      </w:r>
    </w:p>
    <w:p w14:paraId="27799AA1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06 LUN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 / New York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 xml:space="preserve">Desayuno Americano. Visita a la región de Niágara del lado estadounidense pasando por los rápidos del Niagara, el remolino, las plantas hidroeléctricas, y el lago Ontario. Se continua rumbo a New York atravesando la bella región de los FINGER LAKES, en el estado de New York. Breves paradas para descanso. Llegada a la ciudad de New York.  </w:t>
      </w:r>
    </w:p>
    <w:p w14:paraId="7F2DD6D2" w14:textId="77777777" w:rsidR="00153CCA" w:rsidRDefault="00153CCA" w:rsidP="00153CCA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*Favor tomar nota, el regreso de Niagara Falls a New York puede ser en Bus, Van o en Tren (</w:t>
      </w:r>
      <w:proofErr w:type="spellStart"/>
      <w:r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>
        <w:rPr>
          <w:rFonts w:ascii="Verdana" w:hAnsi="Verdana"/>
          <w:b/>
          <w:bCs/>
          <w:sz w:val="16"/>
          <w:szCs w:val="16"/>
          <w:lang w:val="es-CO"/>
        </w:rPr>
        <w:t>).</w:t>
      </w:r>
    </w:p>
    <w:p w14:paraId="1C97294E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07 MAR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6E186847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Dia libre.</w:t>
      </w:r>
    </w:p>
    <w:p w14:paraId="39656EEB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35D026B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08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22327C91" w14:textId="77777777" w:rsidR="00153CCA" w:rsidRDefault="00153CCA" w:rsidP="00153CCA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 la hora indicada traslado al aeropuerto JFK o LGA. CHECK OUT del hotel deberá ser antes de las 11:00PM.</w:t>
      </w:r>
    </w:p>
    <w:p w14:paraId="05E19B46" w14:textId="77777777" w:rsidR="00153CCA" w:rsidRDefault="00153CCA" w:rsidP="00153CCA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B0E82AE" w14:textId="77777777" w:rsidR="00153CCA" w:rsidRDefault="00153CCA" w:rsidP="00153CCA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6B8142B" w14:textId="77777777" w:rsidR="00153CCA" w:rsidRDefault="00153CCA" w:rsidP="00153CCA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EEA8FFC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Hoteles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17A292A3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Nueva York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52E033C2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Washington</w:t>
      </w:r>
      <w:r>
        <w:rPr>
          <w:rFonts w:ascii="Verdana" w:hAnsi="Verdana"/>
          <w:sz w:val="16"/>
          <w:szCs w:val="16"/>
        </w:rPr>
        <w:tab/>
        <w:t>Melrose Georgetown Hotel</w:t>
      </w:r>
    </w:p>
    <w:p w14:paraId="7E2E6A52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Niagara Falls</w:t>
      </w:r>
      <w:r>
        <w:rPr>
          <w:rFonts w:ascii="Verdana" w:hAnsi="Verdana"/>
          <w:sz w:val="16"/>
          <w:szCs w:val="16"/>
        </w:rPr>
        <w:tab/>
        <w:t>Sheraton Niagara Falls</w:t>
      </w:r>
    </w:p>
    <w:p w14:paraId="20DD41BE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</w:rPr>
      </w:pPr>
    </w:p>
    <w:p w14:paraId="632FEB97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</w:rPr>
      </w:pPr>
      <w:bookmarkStart w:id="1" w:name="_Hlk152230973"/>
      <w:r>
        <w:rPr>
          <w:rFonts w:ascii="Verdana" w:hAnsi="Verdana"/>
          <w:sz w:val="16"/>
          <w:szCs w:val="16"/>
        </w:rPr>
        <w:t xml:space="preserve">Hotel de </w:t>
      </w:r>
      <w:proofErr w:type="spellStart"/>
      <w:r>
        <w:rPr>
          <w:rFonts w:ascii="Verdana" w:hAnsi="Verdana"/>
          <w:sz w:val="16"/>
          <w:szCs w:val="16"/>
        </w:rPr>
        <w:t>Recogida</w:t>
      </w:r>
      <w:proofErr w:type="spellEnd"/>
    </w:p>
    <w:p w14:paraId="406DEA54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bookmarkEnd w:id="1"/>
    <w:p w14:paraId="53C376A0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</w:rPr>
      </w:pPr>
    </w:p>
    <w:p w14:paraId="0CAAB75D" w14:textId="77777777" w:rsidR="00153CCA" w:rsidRDefault="00153CCA" w:rsidP="00153CCA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0C491918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Habitación DBL es con una cama matrimonial; habitación TWN es con dos camas dobles para dos pasajeros.</w:t>
      </w:r>
    </w:p>
    <w:p w14:paraId="6B546AEF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Dos adultos más 1 o 2 CHD aplicará la acomodación TWN+</w:t>
      </w:r>
      <w:proofErr w:type="gramStart"/>
      <w:r>
        <w:rPr>
          <w:rFonts w:ascii="Verdana" w:hAnsi="Verdana"/>
          <w:sz w:val="16"/>
          <w:szCs w:val="16"/>
          <w:lang w:val="es-CO"/>
        </w:rPr>
        <w:t>CHD(</w:t>
      </w:r>
      <w:proofErr w:type="gramEnd"/>
      <w:r>
        <w:rPr>
          <w:rFonts w:ascii="Verdana" w:hAnsi="Verdana"/>
          <w:sz w:val="16"/>
          <w:szCs w:val="16"/>
          <w:lang w:val="es-CO"/>
        </w:rPr>
        <w:t>2)</w:t>
      </w:r>
    </w:p>
    <w:p w14:paraId="20973C07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* Vuelos programados a llegar entre las horas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 Traslados de salidas programados entre las horas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</w:t>
      </w:r>
    </w:p>
    <w:p w14:paraId="64E68CEA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Traslados para EWR aumentar p/</w:t>
      </w:r>
      <w:proofErr w:type="spellStart"/>
      <w:r>
        <w:rPr>
          <w:rFonts w:ascii="Verdana" w:hAnsi="Verdana"/>
          <w:sz w:val="16"/>
          <w:szCs w:val="16"/>
          <w:lang w:val="es-CO"/>
        </w:rPr>
        <w:t>pax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$13 en DBL, $13 en TWN, $11 en TPL, $8 en CUAD, $25 en SGL y $10 en CHD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NETO </w:t>
      </w:r>
      <w:r>
        <w:rPr>
          <w:rFonts w:ascii="Verdana" w:hAnsi="Verdana"/>
          <w:sz w:val="16"/>
          <w:szCs w:val="16"/>
          <w:lang w:val="es-CO"/>
        </w:rPr>
        <w:t>por vía.</w:t>
      </w:r>
    </w:p>
    <w:p w14:paraId="7BB8EBEF" w14:textId="77777777" w:rsidR="00153CCA" w:rsidRDefault="00153CCA" w:rsidP="00153CCA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* </w:t>
      </w:r>
      <w:proofErr w:type="spellStart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New </w:t>
      </w:r>
      <w:proofErr w:type="spellStart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>Yorker</w:t>
      </w:r>
      <w:proofErr w:type="spellEnd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>, A Wyndham Hotel</w:t>
      </w:r>
      <w:r>
        <w:rPr>
          <w:rFonts w:ascii="Verdana" w:hAnsi="Verdana"/>
          <w:sz w:val="16"/>
          <w:szCs w:val="16"/>
          <w:lang w:val="es-CO"/>
        </w:rPr>
        <w:t xml:space="preserve"> ofrece Desayuno Americano por $23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p/</w:t>
      </w:r>
      <w:proofErr w:type="spellStart"/>
      <w:r>
        <w:rPr>
          <w:rFonts w:ascii="Verdana" w:hAnsi="Verdana"/>
          <w:sz w:val="16"/>
          <w:szCs w:val="16"/>
          <w:lang w:val="es-CO"/>
        </w:rPr>
        <w:t>pax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p/día. </w:t>
      </w:r>
    </w:p>
    <w:p w14:paraId="0040247E" w14:textId="77777777" w:rsidR="00153CCA" w:rsidRDefault="00153CCA" w:rsidP="00153CCA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 A los 20 días previos, el pago deberá ser recibido en su totalidad. Si se cancela entre los 20 y los 8 días antes de su llegada, se cobrará el 50% del total neto de la factura/confirmación. Si se cancela entre los 07 y 0 días antes de su llegada, se cobrará el 100% del total neto de la factura/confirma.</w:t>
      </w:r>
    </w:p>
    <w:p w14:paraId="37C4A235" w14:textId="77777777" w:rsidR="00153CCA" w:rsidRDefault="00153CCA" w:rsidP="00153CC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Los </w:t>
      </w:r>
      <w:proofErr w:type="spellStart"/>
      <w:r>
        <w:rPr>
          <w:rFonts w:ascii="Verdana" w:hAnsi="Verdana"/>
          <w:sz w:val="16"/>
          <w:szCs w:val="16"/>
        </w:rPr>
        <w:t>Precios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Incluyen</w:t>
      </w:r>
      <w:proofErr w:type="spellEnd"/>
      <w:r>
        <w:rPr>
          <w:rFonts w:ascii="Verdana" w:hAnsi="Verdana"/>
          <w:sz w:val="16"/>
          <w:szCs w:val="16"/>
        </w:rPr>
        <w:t>:</w:t>
      </w:r>
    </w:p>
    <w:p w14:paraId="0D8F9A15" w14:textId="77777777" w:rsid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7 noches de alojamiento en hoteles de categoría Primera</w:t>
      </w:r>
    </w:p>
    <w:p w14:paraId="5916DCC9" w14:textId="77777777" w:rsid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desayunos americano</w:t>
      </w:r>
    </w:p>
    <w:p w14:paraId="5D20FDF5" w14:textId="77777777" w:rsid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Admisión al barco “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of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” (entre mayo y octubre) </w:t>
      </w:r>
    </w:p>
    <w:p w14:paraId="55BB9245" w14:textId="77777777" w:rsid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17E73AFC" w14:textId="77777777" w:rsidR="00153CCA" w:rsidRPr="004C5CB5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Visitas</w:t>
      </w:r>
      <w:proofErr w:type="spellEnd"/>
      <w:r>
        <w:rPr>
          <w:rFonts w:ascii="Verdana" w:hAnsi="Verdana"/>
          <w:sz w:val="16"/>
          <w:szCs w:val="16"/>
        </w:rPr>
        <w:t xml:space="preserve"> de New York, Philadelphia, Washington y Niagara. </w:t>
      </w:r>
    </w:p>
    <w:p w14:paraId="1CCE87D4" w14:textId="77777777" w:rsid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Visita al Cementerio de Arlington</w:t>
      </w:r>
    </w:p>
    <w:p w14:paraId="02D23193" w14:textId="22D71814" w:rsidR="008C00B2" w:rsidRP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Traslado de llegada y salida en JFK/LGA/EWR</w:t>
      </w:r>
    </w:p>
    <w:sectPr w:rsidR="008C00B2" w:rsidRPr="00153CCA" w:rsidSect="00153CCA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1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A"/>
    <w:rsid w:val="00153CCA"/>
    <w:rsid w:val="008C00B2"/>
    <w:rsid w:val="009C2373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EBE1"/>
  <w15:chartTrackingRefBased/>
  <w15:docId w15:val="{CA501B60-12CE-4867-92F9-EC1210CB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CCA"/>
  </w:style>
  <w:style w:type="paragraph" w:styleId="Heading1">
    <w:name w:val="heading 1"/>
    <w:basedOn w:val="Normal"/>
    <w:next w:val="Normal"/>
    <w:link w:val="Heading1Char"/>
    <w:uiPriority w:val="9"/>
    <w:qFormat/>
    <w:rsid w:val="00153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C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C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C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C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C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C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C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C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C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5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2</cp:revision>
  <dcterms:created xsi:type="dcterms:W3CDTF">2024-10-20T18:36:00Z</dcterms:created>
  <dcterms:modified xsi:type="dcterms:W3CDTF">2024-10-20T18:36:00Z</dcterms:modified>
</cp:coreProperties>
</file>