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C32A" w14:textId="77777777" w:rsidR="00700E11" w:rsidRPr="000C43EF" w:rsidRDefault="00700E11" w:rsidP="00700E11">
      <w:pPr>
        <w:keepLines/>
        <w:ind w:firstLine="432"/>
        <w:contextualSpacing/>
        <w:rPr>
          <w:rFonts w:ascii="Verdana" w:hAnsi="Verdana"/>
          <w:b/>
          <w:bCs/>
          <w:color w:val="C45911" w:themeColor="accent2" w:themeShade="BF"/>
          <w:sz w:val="16"/>
          <w:szCs w:val="16"/>
          <w:lang w:val="es-CO"/>
        </w:rPr>
      </w:pPr>
      <w:r w:rsidRPr="00700E11">
        <w:rPr>
          <w:rFonts w:ascii="Verdana" w:hAnsi="Verdana"/>
          <w:b/>
          <w:bCs/>
          <w:color w:val="C45911" w:themeColor="accent2" w:themeShade="BF"/>
          <w:sz w:val="16"/>
          <w:szCs w:val="16"/>
          <w:lang w:val="es-CO"/>
        </w:rPr>
        <w:t>Circuito Alaska Post Crucero/ 5 días–4 noches</w:t>
      </w:r>
    </w:p>
    <w:p w14:paraId="696CD86E" w14:textId="77777777" w:rsidR="00700E11" w:rsidRPr="000C43EF" w:rsidRDefault="00700E11" w:rsidP="00700E11">
      <w:pPr>
        <w:keepLines/>
        <w:spacing w:line="256" w:lineRule="auto"/>
        <w:ind w:left="1728" w:firstLine="432"/>
        <w:contextualSpacing/>
        <w:rPr>
          <w:rFonts w:ascii="Verdana" w:eastAsia="Calibri" w:hAnsi="Verdana" w:cs="Times New Roman"/>
          <w:b/>
          <w:bCs/>
          <w:sz w:val="16"/>
          <w:szCs w:val="16"/>
          <w:lang w:val="es-CO"/>
        </w:rPr>
      </w:pPr>
      <w:r w:rsidRPr="000C43EF">
        <w:rPr>
          <w:rFonts w:ascii="Verdana" w:eastAsia="Calibri" w:hAnsi="Verdana" w:cs="Times New Roman"/>
          <w:b/>
          <w:bCs/>
          <w:sz w:val="16"/>
          <w:szCs w:val="16"/>
          <w:lang w:val="es-CO"/>
        </w:rPr>
        <w:t>2025</w:t>
      </w:r>
    </w:p>
    <w:tbl>
      <w:tblPr>
        <w:tblStyle w:val="TableGrid3"/>
        <w:tblW w:w="5208" w:type="dxa"/>
        <w:tblInd w:w="0" w:type="dxa"/>
        <w:tblLook w:val="04A0" w:firstRow="1" w:lastRow="0" w:firstColumn="1" w:lastColumn="0" w:noHBand="0" w:noVBand="1"/>
      </w:tblPr>
      <w:tblGrid>
        <w:gridCol w:w="5208"/>
      </w:tblGrid>
      <w:tr w:rsidR="00700E11" w:rsidRPr="00934FF0" w14:paraId="04D464A0" w14:textId="77777777" w:rsidTr="000609CC">
        <w:trPr>
          <w:trHeight w:val="1729"/>
        </w:trPr>
        <w:tc>
          <w:tcPr>
            <w:tcW w:w="5208" w:type="dxa"/>
            <w:tcBorders>
              <w:top w:val="single" w:sz="4" w:space="0" w:color="auto"/>
              <w:left w:val="single" w:sz="4" w:space="0" w:color="auto"/>
              <w:bottom w:val="single" w:sz="4" w:space="0" w:color="auto"/>
              <w:right w:val="single" w:sz="4" w:space="0" w:color="auto"/>
            </w:tcBorders>
          </w:tcPr>
          <w:p w14:paraId="0FB7DA51" w14:textId="77777777" w:rsidR="00700E11" w:rsidRPr="000C43EF" w:rsidRDefault="00700E11" w:rsidP="000609CC">
            <w:pPr>
              <w:keepLines/>
              <w:spacing w:after="255"/>
              <w:contextualSpacing/>
              <w:rPr>
                <w:rFonts w:ascii="Verdana" w:hAnsi="Verdana"/>
                <w:sz w:val="16"/>
                <w:szCs w:val="16"/>
                <w:lang w:val="es-CO"/>
              </w:rPr>
            </w:pPr>
          </w:p>
          <w:p w14:paraId="1B3F1904" w14:textId="77777777" w:rsidR="00700E11" w:rsidRPr="000C43EF" w:rsidRDefault="00700E11" w:rsidP="000609CC">
            <w:pPr>
              <w:keepLines/>
              <w:spacing w:after="255"/>
              <w:contextualSpacing/>
              <w:rPr>
                <w:rFonts w:ascii="Verdana" w:hAnsi="Verdana"/>
                <w:sz w:val="16"/>
                <w:szCs w:val="16"/>
                <w:lang w:val="es-CO"/>
              </w:rPr>
            </w:pPr>
            <w:r w:rsidRPr="000C43EF">
              <w:rPr>
                <w:rFonts w:ascii="Verdana" w:hAnsi="Verdana"/>
                <w:sz w:val="16"/>
                <w:szCs w:val="16"/>
                <w:lang w:val="es-CO"/>
              </w:rPr>
              <w:t xml:space="preserve">DBL-$5729; TWN-$5729; TPL-$5429; CUAD-$5139; </w:t>
            </w:r>
          </w:p>
          <w:p w14:paraId="5EAF5BC8" w14:textId="77777777" w:rsidR="00700E11" w:rsidRPr="000C43EF" w:rsidRDefault="00700E11" w:rsidP="000609CC">
            <w:pPr>
              <w:keepLines/>
              <w:spacing w:after="255"/>
              <w:contextualSpacing/>
              <w:rPr>
                <w:rFonts w:ascii="Verdana" w:hAnsi="Verdana"/>
                <w:sz w:val="16"/>
                <w:szCs w:val="16"/>
                <w:lang w:val="es-CO"/>
              </w:rPr>
            </w:pPr>
            <w:r w:rsidRPr="000C43EF">
              <w:rPr>
                <w:rFonts w:ascii="Verdana" w:hAnsi="Verdana"/>
                <w:sz w:val="16"/>
                <w:szCs w:val="16"/>
                <w:lang w:val="es-CO"/>
              </w:rPr>
              <w:t>SGL-$10799; CHD-$1849</w:t>
            </w:r>
          </w:p>
          <w:p w14:paraId="086103BE" w14:textId="77777777" w:rsidR="00700E11" w:rsidRPr="000C43EF" w:rsidRDefault="00700E11" w:rsidP="000609CC">
            <w:pPr>
              <w:keepLines/>
              <w:spacing w:after="255"/>
              <w:contextualSpacing/>
              <w:rPr>
                <w:rFonts w:ascii="Verdana" w:hAnsi="Verdana"/>
                <w:sz w:val="16"/>
                <w:szCs w:val="16"/>
                <w:lang w:val="es-CO"/>
              </w:rPr>
            </w:pPr>
          </w:p>
          <w:p w14:paraId="0CD93BB6" w14:textId="77777777" w:rsidR="00700E11" w:rsidRPr="000C43EF" w:rsidRDefault="00700E11" w:rsidP="000609CC">
            <w:pPr>
              <w:keepLines/>
              <w:spacing w:after="255"/>
              <w:contextualSpacing/>
              <w:rPr>
                <w:rFonts w:ascii="Verdana" w:hAnsi="Verdana"/>
                <w:b/>
                <w:bCs/>
                <w:sz w:val="16"/>
                <w:szCs w:val="16"/>
                <w:lang w:val="es-CO"/>
              </w:rPr>
            </w:pPr>
            <w:r w:rsidRPr="000C43EF">
              <w:rPr>
                <w:rFonts w:ascii="Verdana" w:hAnsi="Verdana"/>
                <w:b/>
                <w:bCs/>
                <w:sz w:val="16"/>
                <w:szCs w:val="16"/>
                <w:lang w:val="es-CO"/>
              </w:rPr>
              <w:tab/>
              <w:t xml:space="preserve">Mayo 20; Jun 01, 13, 25; Jul 07, 19, 31; </w:t>
            </w:r>
            <w:proofErr w:type="spellStart"/>
            <w:r w:rsidRPr="000C43EF">
              <w:rPr>
                <w:rFonts w:ascii="Verdana" w:hAnsi="Verdana"/>
                <w:b/>
                <w:bCs/>
                <w:sz w:val="16"/>
                <w:szCs w:val="16"/>
                <w:lang w:val="es-CO"/>
              </w:rPr>
              <w:t>Ago</w:t>
            </w:r>
            <w:proofErr w:type="spellEnd"/>
            <w:r w:rsidRPr="000C43EF">
              <w:rPr>
                <w:rFonts w:ascii="Verdana" w:hAnsi="Verdana"/>
                <w:b/>
                <w:bCs/>
                <w:sz w:val="16"/>
                <w:szCs w:val="16"/>
                <w:lang w:val="es-CO"/>
              </w:rPr>
              <w:t xml:space="preserve"> 12, 24; </w:t>
            </w:r>
            <w:proofErr w:type="spellStart"/>
            <w:r w:rsidRPr="000C43EF">
              <w:rPr>
                <w:rFonts w:ascii="Verdana" w:hAnsi="Verdana"/>
                <w:b/>
                <w:bCs/>
                <w:sz w:val="16"/>
                <w:szCs w:val="16"/>
                <w:lang w:val="es-CO"/>
              </w:rPr>
              <w:t>Sep</w:t>
            </w:r>
            <w:proofErr w:type="spellEnd"/>
            <w:r w:rsidRPr="000C43EF">
              <w:rPr>
                <w:rFonts w:ascii="Verdana" w:hAnsi="Verdana"/>
                <w:b/>
                <w:bCs/>
                <w:sz w:val="16"/>
                <w:szCs w:val="16"/>
                <w:lang w:val="es-CO"/>
              </w:rPr>
              <w:t xml:space="preserve"> 05</w:t>
            </w:r>
          </w:p>
        </w:tc>
      </w:tr>
    </w:tbl>
    <w:p w14:paraId="632507BE" w14:textId="77777777" w:rsidR="00700E11" w:rsidRPr="000C43EF" w:rsidRDefault="00700E11" w:rsidP="00700E11">
      <w:pPr>
        <w:keepLines/>
        <w:spacing w:line="256" w:lineRule="auto"/>
        <w:contextualSpacing/>
        <w:rPr>
          <w:rFonts w:ascii="Verdana" w:eastAsia="Calibri" w:hAnsi="Verdana" w:cs="Times New Roman"/>
          <w:b/>
          <w:bCs/>
          <w:color w:val="FF0000"/>
          <w:sz w:val="16"/>
          <w:szCs w:val="16"/>
          <w:lang w:val="es-CO"/>
        </w:rPr>
      </w:pPr>
    </w:p>
    <w:p w14:paraId="1EA6F804" w14:textId="77777777" w:rsidR="00700E11" w:rsidRPr="000C43EF" w:rsidRDefault="00700E11" w:rsidP="00700E11">
      <w:pPr>
        <w:keepLines/>
        <w:spacing w:line="240" w:lineRule="auto"/>
        <w:contextualSpacing/>
        <w:rPr>
          <w:rFonts w:ascii="Verdana" w:eastAsia="Calibri" w:hAnsi="Verdana" w:cs="Times New Roman"/>
          <w:b/>
          <w:bCs/>
          <w:sz w:val="16"/>
          <w:szCs w:val="16"/>
          <w:lang w:val="es-CO"/>
        </w:rPr>
      </w:pPr>
      <w:r w:rsidRPr="000C43EF">
        <w:rPr>
          <w:rFonts w:ascii="Verdana" w:eastAsia="Calibri" w:hAnsi="Verdana" w:cs="Times New Roman"/>
          <w:b/>
          <w:bCs/>
          <w:sz w:val="16"/>
          <w:szCs w:val="16"/>
          <w:lang w:val="es-CO"/>
        </w:rPr>
        <w:t>Día 01</w:t>
      </w:r>
      <w:r w:rsidRPr="000C43EF">
        <w:rPr>
          <w:rFonts w:ascii="Verdana" w:eastAsia="Calibri" w:hAnsi="Verdana" w:cs="Times New Roman"/>
          <w:sz w:val="16"/>
          <w:szCs w:val="16"/>
          <w:lang w:val="es-CO"/>
        </w:rPr>
        <w:t xml:space="preserve"> – </w:t>
      </w:r>
      <w:proofErr w:type="spellStart"/>
      <w:r w:rsidRPr="000C43EF">
        <w:rPr>
          <w:rFonts w:ascii="Verdana" w:eastAsia="Calibri" w:hAnsi="Verdana" w:cs="Times New Roman"/>
          <w:b/>
          <w:bCs/>
          <w:sz w:val="16"/>
          <w:szCs w:val="16"/>
          <w:lang w:val="es-CO"/>
        </w:rPr>
        <w:t>Seward</w:t>
      </w:r>
      <w:proofErr w:type="spellEnd"/>
      <w:r w:rsidRPr="000C43EF">
        <w:rPr>
          <w:rFonts w:ascii="Verdana" w:eastAsia="Calibri" w:hAnsi="Verdana" w:cs="Times New Roman"/>
          <w:b/>
          <w:bCs/>
          <w:sz w:val="16"/>
          <w:szCs w:val="16"/>
          <w:lang w:val="es-CO"/>
        </w:rPr>
        <w:t xml:space="preserve"> / Anchorage </w:t>
      </w:r>
    </w:p>
    <w:p w14:paraId="06856BD3" w14:textId="77777777" w:rsidR="00700E11" w:rsidRPr="000C43EF" w:rsidRDefault="00700E11" w:rsidP="00700E11">
      <w:pPr>
        <w:keepLines/>
        <w:spacing w:line="240" w:lineRule="auto"/>
        <w:contextualSpacing/>
        <w:rPr>
          <w:rFonts w:ascii="Verdana" w:eastAsia="Calibri" w:hAnsi="Verdana" w:cs="Times New Roman"/>
          <w:b/>
          <w:bCs/>
          <w:sz w:val="16"/>
          <w:szCs w:val="16"/>
          <w:lang w:val="es-CO"/>
        </w:rPr>
      </w:pPr>
      <w:r w:rsidRPr="000C43EF">
        <w:rPr>
          <w:rFonts w:ascii="Verdana" w:eastAsia="Calibri" w:hAnsi="Verdana" w:cs="Times New Roman"/>
          <w:sz w:val="16"/>
          <w:szCs w:val="16"/>
          <w:lang w:val="es-CO"/>
        </w:rPr>
        <w:t xml:space="preserve">Desde la terminal del crucero. Primeramente, hará una visita panorámica del puerto. Después emprenderán su camino por la panorámica Península de </w:t>
      </w:r>
      <w:proofErr w:type="spellStart"/>
      <w:r w:rsidRPr="000C43EF">
        <w:rPr>
          <w:rFonts w:ascii="Verdana" w:eastAsia="Calibri" w:hAnsi="Verdana" w:cs="Times New Roman"/>
          <w:sz w:val="16"/>
          <w:szCs w:val="16"/>
          <w:lang w:val="es-CO"/>
        </w:rPr>
        <w:t>Kenai</w:t>
      </w:r>
      <w:proofErr w:type="spellEnd"/>
      <w:r w:rsidRPr="000C43EF">
        <w:rPr>
          <w:rFonts w:ascii="Verdana" w:eastAsia="Calibri" w:hAnsi="Verdana" w:cs="Times New Roman"/>
          <w:sz w:val="16"/>
          <w:szCs w:val="16"/>
          <w:lang w:val="es-CO"/>
        </w:rPr>
        <w:t xml:space="preserve"> y el Parque Estatal de </w:t>
      </w:r>
      <w:proofErr w:type="spellStart"/>
      <w:r w:rsidRPr="000C43EF">
        <w:rPr>
          <w:rFonts w:ascii="Verdana" w:eastAsia="Calibri" w:hAnsi="Verdana" w:cs="Times New Roman"/>
          <w:sz w:val="16"/>
          <w:szCs w:val="16"/>
          <w:lang w:val="es-CO"/>
        </w:rPr>
        <w:t>Chugach</w:t>
      </w:r>
      <w:proofErr w:type="spellEnd"/>
      <w:r w:rsidRPr="000C43EF">
        <w:rPr>
          <w:rFonts w:ascii="Verdana" w:eastAsia="Calibri" w:hAnsi="Verdana" w:cs="Times New Roman"/>
          <w:sz w:val="16"/>
          <w:szCs w:val="16"/>
          <w:lang w:val="es-CO"/>
        </w:rPr>
        <w:t>. En cada curva descubrirá un impresionable paisaje. Al llegar al área de Portage visitará el Centro de Conservación la vida silvestre de Alaska, donde podrá apreciar a los animales de Alaska. En este lugar se atienden a los animales huérfanos o heridos. Después seguirá en ruta a la ciudad más grande y cosmopolita de Alaska, llegará a Anchorage donde realizaremos una panorámica de la ciudad. Anchorage es una ciudad única en la que el verano se despliega la alegría emanada de colores de las flores del centro de la ciudad. Después el resto del día es libre para aprovechar las ofertas de verano ya que en Anchorage no hay impuesto en las compras. Estancia en Anchorage.</w:t>
      </w:r>
    </w:p>
    <w:p w14:paraId="4786443C" w14:textId="77777777" w:rsidR="00700E11" w:rsidRPr="000C43EF" w:rsidRDefault="00700E11" w:rsidP="00700E11">
      <w:pPr>
        <w:keepLines/>
        <w:spacing w:line="240" w:lineRule="auto"/>
        <w:contextualSpacing/>
        <w:rPr>
          <w:rFonts w:ascii="Verdana" w:eastAsia="Calibri" w:hAnsi="Verdana" w:cs="Times New Roman"/>
          <w:b/>
          <w:bCs/>
          <w:sz w:val="16"/>
          <w:szCs w:val="16"/>
          <w:lang w:val="es-CO"/>
        </w:rPr>
      </w:pPr>
    </w:p>
    <w:p w14:paraId="04F48FB0" w14:textId="77777777" w:rsidR="00700E11" w:rsidRPr="000C43EF" w:rsidRDefault="00700E11" w:rsidP="00700E11">
      <w:pPr>
        <w:keepLines/>
        <w:spacing w:line="240" w:lineRule="auto"/>
        <w:contextualSpacing/>
        <w:rPr>
          <w:rFonts w:ascii="Verdana" w:eastAsia="Calibri" w:hAnsi="Verdana" w:cs="Times New Roman"/>
          <w:b/>
          <w:bCs/>
          <w:sz w:val="16"/>
          <w:szCs w:val="16"/>
          <w:lang w:val="es-CO"/>
        </w:rPr>
      </w:pPr>
      <w:r w:rsidRPr="000C43EF">
        <w:rPr>
          <w:rFonts w:ascii="Verdana" w:eastAsia="Calibri" w:hAnsi="Verdana" w:cs="Times New Roman"/>
          <w:b/>
          <w:bCs/>
          <w:sz w:val="16"/>
          <w:szCs w:val="16"/>
          <w:lang w:val="es-CO"/>
        </w:rPr>
        <w:t xml:space="preserve">Día 02 </w:t>
      </w:r>
      <w:r w:rsidRPr="000C43EF">
        <w:rPr>
          <w:rFonts w:ascii="Verdana" w:eastAsia="Calibri" w:hAnsi="Verdana" w:cs="Times New Roman"/>
          <w:sz w:val="16"/>
          <w:szCs w:val="16"/>
          <w:lang w:val="es-CO"/>
        </w:rPr>
        <w:t xml:space="preserve">- </w:t>
      </w:r>
      <w:r w:rsidRPr="000C43EF">
        <w:rPr>
          <w:rFonts w:ascii="Verdana" w:eastAsia="Calibri" w:hAnsi="Verdana" w:cs="Times New Roman"/>
          <w:b/>
          <w:bCs/>
          <w:sz w:val="16"/>
          <w:szCs w:val="16"/>
          <w:lang w:val="es-CO"/>
        </w:rPr>
        <w:t xml:space="preserve">Anchorage / </w:t>
      </w:r>
      <w:proofErr w:type="spellStart"/>
      <w:r w:rsidRPr="000C43EF">
        <w:rPr>
          <w:rFonts w:ascii="Verdana" w:eastAsia="Calibri" w:hAnsi="Verdana" w:cs="Times New Roman"/>
          <w:b/>
          <w:bCs/>
          <w:sz w:val="16"/>
          <w:szCs w:val="16"/>
          <w:lang w:val="es-CO"/>
        </w:rPr>
        <w:t>Talkeetna</w:t>
      </w:r>
      <w:proofErr w:type="spellEnd"/>
      <w:r w:rsidRPr="000C43EF">
        <w:rPr>
          <w:rFonts w:ascii="Verdana" w:eastAsia="Calibri" w:hAnsi="Verdana" w:cs="Times New Roman"/>
          <w:b/>
          <w:bCs/>
          <w:sz w:val="16"/>
          <w:szCs w:val="16"/>
          <w:lang w:val="es-CO"/>
        </w:rPr>
        <w:t xml:space="preserve"> / Denali</w:t>
      </w:r>
    </w:p>
    <w:p w14:paraId="620D6D03" w14:textId="0A4300F0" w:rsidR="00700E11" w:rsidRPr="00700E11" w:rsidRDefault="00700E11" w:rsidP="00700E11">
      <w:pPr>
        <w:keepLines/>
        <w:spacing w:line="240" w:lineRule="auto"/>
        <w:contextualSpacing/>
        <w:rPr>
          <w:rFonts w:ascii="Verdana" w:eastAsia="Calibri" w:hAnsi="Verdana" w:cs="Times New Roman"/>
          <w:sz w:val="16"/>
          <w:szCs w:val="16"/>
          <w:lang w:val="es-CO"/>
        </w:rPr>
      </w:pPr>
      <w:r w:rsidRPr="000C43EF">
        <w:rPr>
          <w:rFonts w:ascii="Verdana" w:eastAsia="Calibri" w:hAnsi="Verdana" w:cs="Times New Roman"/>
          <w:sz w:val="16"/>
          <w:szCs w:val="16"/>
          <w:lang w:val="es-CO"/>
        </w:rPr>
        <w:t xml:space="preserve">Después de un exquisito desayuno emprendemos nuestro camino hacia el interior. Visitaremos un pueblo con recuerdos del viejo Oeste, el pueblo de </w:t>
      </w:r>
      <w:proofErr w:type="spellStart"/>
      <w:r w:rsidRPr="000C43EF">
        <w:rPr>
          <w:rFonts w:ascii="Verdana" w:eastAsia="Calibri" w:hAnsi="Verdana" w:cs="Times New Roman"/>
          <w:sz w:val="16"/>
          <w:szCs w:val="16"/>
          <w:lang w:val="es-CO"/>
        </w:rPr>
        <w:t>Talkkena</w:t>
      </w:r>
      <w:proofErr w:type="spellEnd"/>
      <w:r w:rsidRPr="000C43EF">
        <w:rPr>
          <w:rFonts w:ascii="Verdana" w:eastAsia="Calibri" w:hAnsi="Verdana" w:cs="Times New Roman"/>
          <w:sz w:val="16"/>
          <w:szCs w:val="16"/>
          <w:lang w:val="es-CO"/>
        </w:rPr>
        <w:t xml:space="preserve">, un pueblo con mucha actividad artística que aún conserva el sentir del viejo Oeste. Después continuamos con nuestra ruta hacia Denali. Al llegar al parque nacional Denali considere hacer alguna actividad opcional a precio adicional o explore la naturaleza del área por su cuenta. </w:t>
      </w:r>
      <w:r w:rsidRPr="00BB65AD">
        <w:rPr>
          <w:rFonts w:ascii="Verdana" w:eastAsia="Calibri" w:hAnsi="Verdana" w:cs="Times New Roman"/>
          <w:sz w:val="16"/>
          <w:szCs w:val="16"/>
          <w:lang w:val="es-CO"/>
        </w:rPr>
        <w:t>Estancia en Denali.</w:t>
      </w:r>
    </w:p>
    <w:p w14:paraId="381BEFE5" w14:textId="77777777" w:rsidR="00700E11" w:rsidRDefault="00700E11" w:rsidP="00700E11">
      <w:pPr>
        <w:keepLines/>
        <w:spacing w:line="240" w:lineRule="auto"/>
        <w:contextualSpacing/>
        <w:rPr>
          <w:rFonts w:ascii="Verdana" w:eastAsia="Calibri" w:hAnsi="Verdana" w:cs="Times New Roman"/>
          <w:b/>
          <w:bCs/>
          <w:sz w:val="16"/>
          <w:szCs w:val="16"/>
          <w:lang w:val="es-CO"/>
        </w:rPr>
      </w:pPr>
    </w:p>
    <w:p w14:paraId="22CEFBEF" w14:textId="77777777" w:rsidR="00700E11" w:rsidRDefault="00700E11" w:rsidP="00700E11">
      <w:pPr>
        <w:keepLines/>
        <w:spacing w:line="240" w:lineRule="auto"/>
        <w:contextualSpacing/>
        <w:rPr>
          <w:rFonts w:ascii="Verdana" w:eastAsia="Calibri" w:hAnsi="Verdana" w:cs="Times New Roman"/>
          <w:b/>
          <w:bCs/>
          <w:sz w:val="16"/>
          <w:szCs w:val="16"/>
          <w:lang w:val="es-CO"/>
        </w:rPr>
      </w:pPr>
    </w:p>
    <w:p w14:paraId="79A3CE32" w14:textId="77777777" w:rsidR="00700E11" w:rsidRDefault="00700E11" w:rsidP="00700E11">
      <w:pPr>
        <w:keepLines/>
        <w:spacing w:line="240" w:lineRule="auto"/>
        <w:contextualSpacing/>
        <w:rPr>
          <w:rFonts w:ascii="Verdana" w:eastAsia="Calibri" w:hAnsi="Verdana" w:cs="Times New Roman"/>
          <w:sz w:val="16"/>
          <w:szCs w:val="16"/>
          <w:lang w:val="es-CO"/>
        </w:rPr>
      </w:pPr>
      <w:r w:rsidRPr="000C43EF">
        <w:rPr>
          <w:rFonts w:ascii="Verdana" w:eastAsia="Calibri" w:hAnsi="Verdana" w:cs="Times New Roman"/>
          <w:b/>
          <w:bCs/>
          <w:sz w:val="16"/>
          <w:szCs w:val="16"/>
          <w:lang w:val="es-CO"/>
        </w:rPr>
        <w:t>Día 03</w:t>
      </w:r>
      <w:r w:rsidRPr="000C43EF">
        <w:rPr>
          <w:rFonts w:ascii="Verdana" w:eastAsia="Calibri" w:hAnsi="Verdana" w:cs="Times New Roman"/>
          <w:sz w:val="16"/>
          <w:szCs w:val="16"/>
          <w:lang w:val="es-CO"/>
        </w:rPr>
        <w:t xml:space="preserve"> </w:t>
      </w:r>
      <w:r w:rsidRPr="000C43EF">
        <w:rPr>
          <w:rFonts w:ascii="Verdana" w:eastAsia="Calibri" w:hAnsi="Verdana" w:cs="Times New Roman"/>
          <w:b/>
          <w:bCs/>
          <w:sz w:val="16"/>
          <w:szCs w:val="16"/>
          <w:lang w:val="es-CO"/>
        </w:rPr>
        <w:t>– Denali</w:t>
      </w:r>
      <w:r>
        <w:rPr>
          <w:rFonts w:ascii="Verdana" w:eastAsia="Calibri" w:hAnsi="Verdana" w:cs="Times New Roman"/>
          <w:sz w:val="16"/>
          <w:szCs w:val="16"/>
          <w:lang w:val="es-CO"/>
        </w:rPr>
        <w:t xml:space="preserve"> </w:t>
      </w:r>
    </w:p>
    <w:p w14:paraId="1C2A5438" w14:textId="77777777" w:rsidR="00700E11" w:rsidRPr="00BB65AD" w:rsidRDefault="00700E11" w:rsidP="00700E11">
      <w:pPr>
        <w:keepLines/>
        <w:spacing w:line="240" w:lineRule="auto"/>
        <w:contextualSpacing/>
        <w:rPr>
          <w:rFonts w:ascii="Verdana" w:eastAsia="Calibri" w:hAnsi="Verdana" w:cs="Times New Roman"/>
          <w:sz w:val="16"/>
          <w:szCs w:val="16"/>
          <w:lang w:val="es-CO"/>
        </w:rPr>
      </w:pPr>
      <w:r w:rsidRPr="000C43EF">
        <w:rPr>
          <w:rFonts w:ascii="Verdana" w:eastAsia="Calibri" w:hAnsi="Verdana" w:cs="Times New Roman"/>
          <w:sz w:val="16"/>
          <w:szCs w:val="16"/>
          <w:lang w:val="es-CO"/>
        </w:rPr>
        <w:t xml:space="preserve">Muy temprano por la mañana hará Tour en el Parque Nacional Denali donde podrá apreciar la vida silvestre del parque, disfrutará de los diferentes paisajes incrustados en variados ecosistemas. Denali ha sido designado como reserva natural y tiene un área de 6,000,000 de acres cuadrados (2,428,1123 hectáreas). Tendrá oportunidad de ver los interminables valles y los bellos colores que los cubren. Con suerte y puede observar y admirar a los 5 principales mamíferos de Alaska, lobo, cabra salvaje, caribú, alce y al impresionante oso pardo. Esta alerta, porque en el momento menos esperado y en lugar menos indicado puede aparecer uno de estos animales ejemplares de Denali. Si el clima lo permite tendrá la suerte de observar el majestuoso monte Denali, la montaña más alta de Norte América con una altitud de 20,320 pies (6193.5mts) de altura. </w:t>
      </w:r>
      <w:r w:rsidRPr="00BB65AD">
        <w:rPr>
          <w:rFonts w:ascii="Verdana" w:eastAsia="Calibri" w:hAnsi="Verdana" w:cs="Times New Roman"/>
          <w:sz w:val="16"/>
          <w:szCs w:val="16"/>
          <w:lang w:val="es-CO"/>
        </w:rPr>
        <w:t>Estancia en Denali</w:t>
      </w:r>
    </w:p>
    <w:p w14:paraId="1EEDAC28" w14:textId="77777777" w:rsidR="00700E11" w:rsidRPr="000C43EF" w:rsidRDefault="00700E11" w:rsidP="00700E11">
      <w:pPr>
        <w:keepLines/>
        <w:spacing w:line="240" w:lineRule="auto"/>
        <w:contextualSpacing/>
        <w:rPr>
          <w:rFonts w:ascii="Verdana" w:eastAsia="Calibri" w:hAnsi="Verdana" w:cs="Times New Roman"/>
          <w:b/>
          <w:bCs/>
          <w:sz w:val="16"/>
          <w:szCs w:val="16"/>
          <w:lang w:val="es-CO"/>
        </w:rPr>
      </w:pPr>
    </w:p>
    <w:p w14:paraId="1EF23CC5" w14:textId="77777777" w:rsidR="00700E11" w:rsidRPr="000C43EF" w:rsidRDefault="00700E11" w:rsidP="00700E11">
      <w:pPr>
        <w:keepLines/>
        <w:spacing w:line="240" w:lineRule="auto"/>
        <w:contextualSpacing/>
        <w:rPr>
          <w:rFonts w:ascii="Verdana" w:eastAsia="Calibri" w:hAnsi="Verdana" w:cs="Times New Roman"/>
          <w:sz w:val="16"/>
          <w:szCs w:val="16"/>
          <w:lang w:val="es-CO"/>
        </w:rPr>
      </w:pPr>
      <w:r w:rsidRPr="000C43EF">
        <w:rPr>
          <w:rFonts w:ascii="Verdana" w:eastAsia="Calibri" w:hAnsi="Verdana" w:cs="Times New Roman"/>
          <w:b/>
          <w:bCs/>
          <w:sz w:val="16"/>
          <w:szCs w:val="16"/>
          <w:lang w:val="es-CO"/>
        </w:rPr>
        <w:t>Día 04 – Denali / Fairbanks</w:t>
      </w:r>
    </w:p>
    <w:p w14:paraId="4E121AEC" w14:textId="77777777" w:rsidR="00700E11" w:rsidRPr="000C43EF" w:rsidRDefault="00700E11" w:rsidP="00700E11">
      <w:pPr>
        <w:keepLines/>
        <w:spacing w:line="240" w:lineRule="auto"/>
        <w:contextualSpacing/>
        <w:rPr>
          <w:rFonts w:ascii="Verdana" w:eastAsia="Calibri" w:hAnsi="Verdana" w:cs="Times New Roman"/>
          <w:sz w:val="16"/>
          <w:szCs w:val="16"/>
          <w:lang w:val="es-CO"/>
        </w:rPr>
      </w:pPr>
      <w:r w:rsidRPr="000C43EF">
        <w:rPr>
          <w:rFonts w:ascii="Verdana" w:eastAsia="Calibri" w:hAnsi="Verdana" w:cs="Times New Roman"/>
          <w:sz w:val="16"/>
          <w:szCs w:val="16"/>
          <w:lang w:val="es-CO"/>
        </w:rPr>
        <w:t xml:space="preserve">Hoy Seguimos en nuestra ruta al interior de Alaska. Fairbanks es considerado el núcleo económico y corazón del interior de Alaska, donde la fiebre de oro tubo un </w:t>
      </w:r>
      <w:proofErr w:type="spellStart"/>
      <w:r w:rsidRPr="000C43EF">
        <w:rPr>
          <w:rFonts w:ascii="Verdana" w:eastAsia="Calibri" w:hAnsi="Verdana" w:cs="Times New Roman"/>
          <w:sz w:val="16"/>
          <w:szCs w:val="16"/>
          <w:lang w:val="es-CO"/>
        </w:rPr>
        <w:t>booming</w:t>
      </w:r>
      <w:proofErr w:type="spellEnd"/>
      <w:r w:rsidRPr="000C43EF">
        <w:rPr>
          <w:rFonts w:ascii="Verdana" w:eastAsia="Calibri" w:hAnsi="Verdana" w:cs="Times New Roman"/>
          <w:sz w:val="16"/>
          <w:szCs w:val="16"/>
          <w:lang w:val="es-CO"/>
        </w:rPr>
        <w:t xml:space="preserve"> a finales de los 1800s y posteriormente a mediados del siglo pasado resurgió el </w:t>
      </w:r>
      <w:proofErr w:type="spellStart"/>
      <w:r w:rsidRPr="000C43EF">
        <w:rPr>
          <w:rFonts w:ascii="Verdana" w:eastAsia="Calibri" w:hAnsi="Verdana" w:cs="Times New Roman"/>
          <w:sz w:val="16"/>
          <w:szCs w:val="16"/>
          <w:lang w:val="es-CO"/>
        </w:rPr>
        <w:t>booming</w:t>
      </w:r>
      <w:proofErr w:type="spellEnd"/>
      <w:r w:rsidRPr="000C43EF">
        <w:rPr>
          <w:rFonts w:ascii="Verdana" w:eastAsia="Calibri" w:hAnsi="Verdana" w:cs="Times New Roman"/>
          <w:sz w:val="16"/>
          <w:szCs w:val="16"/>
          <w:lang w:val="es-CO"/>
        </w:rPr>
        <w:t xml:space="preserve"> con el descubrimiento de los pozos petroleros. Haremos un paseo en barco por el rio Chena, visitaremos una réplica de un campo típico de pesca </w:t>
      </w:r>
      <w:proofErr w:type="spellStart"/>
      <w:r w:rsidRPr="000C43EF">
        <w:rPr>
          <w:rFonts w:ascii="Verdana" w:eastAsia="Calibri" w:hAnsi="Verdana" w:cs="Times New Roman"/>
          <w:sz w:val="16"/>
          <w:szCs w:val="16"/>
          <w:lang w:val="es-CO"/>
        </w:rPr>
        <w:t>Atabascan</w:t>
      </w:r>
      <w:proofErr w:type="spellEnd"/>
      <w:r w:rsidRPr="000C43EF">
        <w:rPr>
          <w:rFonts w:ascii="Verdana" w:eastAsia="Calibri" w:hAnsi="Verdana" w:cs="Times New Roman"/>
          <w:sz w:val="16"/>
          <w:szCs w:val="16"/>
          <w:lang w:val="es-CO"/>
        </w:rPr>
        <w:t>. Estancia en Fairbanks.</w:t>
      </w:r>
    </w:p>
    <w:p w14:paraId="279FA2E8" w14:textId="77777777" w:rsidR="00700E11" w:rsidRPr="000C43EF" w:rsidRDefault="00700E11" w:rsidP="00700E11">
      <w:pPr>
        <w:keepLines/>
        <w:spacing w:line="240" w:lineRule="auto"/>
        <w:contextualSpacing/>
        <w:rPr>
          <w:rFonts w:ascii="Verdana" w:eastAsia="Calibri" w:hAnsi="Verdana" w:cs="Times New Roman"/>
          <w:b/>
          <w:bCs/>
          <w:sz w:val="16"/>
          <w:szCs w:val="16"/>
          <w:lang w:val="es-CO"/>
        </w:rPr>
      </w:pPr>
    </w:p>
    <w:p w14:paraId="32396996" w14:textId="77777777" w:rsidR="00700E11" w:rsidRPr="000C43EF" w:rsidRDefault="00700E11" w:rsidP="00700E11">
      <w:pPr>
        <w:keepLines/>
        <w:spacing w:line="240" w:lineRule="auto"/>
        <w:contextualSpacing/>
        <w:rPr>
          <w:rFonts w:ascii="Verdana" w:eastAsia="Calibri" w:hAnsi="Verdana" w:cs="Times New Roman"/>
          <w:sz w:val="16"/>
          <w:szCs w:val="16"/>
          <w:lang w:val="es-CO"/>
        </w:rPr>
      </w:pPr>
      <w:r w:rsidRPr="000C43EF">
        <w:rPr>
          <w:rFonts w:ascii="Verdana" w:eastAsia="Calibri" w:hAnsi="Verdana" w:cs="Times New Roman"/>
          <w:b/>
          <w:bCs/>
          <w:sz w:val="16"/>
          <w:szCs w:val="16"/>
          <w:lang w:val="es-CO"/>
        </w:rPr>
        <w:t>Día 05 </w:t>
      </w:r>
      <w:r w:rsidRPr="000C43EF">
        <w:rPr>
          <w:rFonts w:ascii="Verdana" w:eastAsia="Calibri" w:hAnsi="Verdana" w:cs="Times New Roman"/>
          <w:sz w:val="16"/>
          <w:szCs w:val="16"/>
          <w:lang w:val="es-CO"/>
        </w:rPr>
        <w:t xml:space="preserve">- </w:t>
      </w:r>
      <w:r w:rsidRPr="000C43EF">
        <w:rPr>
          <w:rFonts w:ascii="Verdana" w:eastAsia="Calibri" w:hAnsi="Verdana" w:cs="Times New Roman"/>
          <w:b/>
          <w:bCs/>
          <w:sz w:val="16"/>
          <w:szCs w:val="16"/>
          <w:lang w:val="es-CO"/>
        </w:rPr>
        <w:t>Fairbanks</w:t>
      </w:r>
      <w:r w:rsidRPr="000C43EF">
        <w:rPr>
          <w:rFonts w:ascii="Verdana" w:eastAsia="Calibri" w:hAnsi="Verdana" w:cs="Times New Roman"/>
          <w:sz w:val="16"/>
          <w:szCs w:val="16"/>
          <w:lang w:val="es-CO"/>
        </w:rPr>
        <w:t xml:space="preserve"> </w:t>
      </w:r>
    </w:p>
    <w:p w14:paraId="5F946805" w14:textId="77777777" w:rsidR="00700E11" w:rsidRPr="000C43EF" w:rsidRDefault="00700E11" w:rsidP="00700E11">
      <w:pPr>
        <w:keepLines/>
        <w:pBdr>
          <w:bottom w:val="single" w:sz="6" w:space="0" w:color="auto"/>
        </w:pBdr>
        <w:spacing w:line="240" w:lineRule="auto"/>
        <w:contextualSpacing/>
        <w:rPr>
          <w:rFonts w:ascii="Verdana" w:eastAsia="Calibri" w:hAnsi="Verdana" w:cs="Times New Roman"/>
          <w:sz w:val="16"/>
          <w:szCs w:val="16"/>
          <w:lang w:val="es-CO"/>
        </w:rPr>
      </w:pPr>
      <w:r w:rsidRPr="000C43EF">
        <w:rPr>
          <w:rFonts w:ascii="Verdana" w:eastAsia="Calibri" w:hAnsi="Verdana" w:cs="Times New Roman"/>
          <w:sz w:val="16"/>
          <w:szCs w:val="16"/>
          <w:lang w:val="es-CO"/>
        </w:rPr>
        <w:t>A la hora indicada traslado al aeropuerto internacional de Fairbanks. Fin de servicios.</w:t>
      </w:r>
    </w:p>
    <w:p w14:paraId="5B67816C" w14:textId="77777777" w:rsidR="00700E11" w:rsidRPr="000C43EF" w:rsidRDefault="00700E11" w:rsidP="00700E11">
      <w:pPr>
        <w:keepLines/>
        <w:pBdr>
          <w:bottom w:val="single" w:sz="6" w:space="0" w:color="auto"/>
        </w:pBdr>
        <w:spacing w:line="240" w:lineRule="auto"/>
        <w:contextualSpacing/>
        <w:rPr>
          <w:rFonts w:ascii="Verdana" w:eastAsia="Calibri" w:hAnsi="Verdana" w:cs="Times New Roman"/>
          <w:sz w:val="16"/>
          <w:szCs w:val="16"/>
          <w:lang w:val="es-CO"/>
        </w:rPr>
      </w:pPr>
    </w:p>
    <w:p w14:paraId="2CDD04DF" w14:textId="77777777" w:rsidR="00700E11" w:rsidRPr="000C43EF" w:rsidRDefault="00700E11" w:rsidP="00700E11">
      <w:pPr>
        <w:keepLines/>
        <w:spacing w:line="256" w:lineRule="auto"/>
        <w:contextualSpacing/>
        <w:rPr>
          <w:rFonts w:ascii="Verdana" w:eastAsia="Calibri" w:hAnsi="Verdana" w:cs="Times New Roman"/>
          <w:b/>
          <w:bCs/>
          <w:sz w:val="16"/>
          <w:szCs w:val="16"/>
          <w:lang w:val="es-CO"/>
        </w:rPr>
      </w:pPr>
    </w:p>
    <w:p w14:paraId="3610A36C" w14:textId="77777777" w:rsidR="00700E11" w:rsidRPr="000C43EF" w:rsidRDefault="00700E11" w:rsidP="00700E11">
      <w:pPr>
        <w:keepLines/>
        <w:spacing w:line="256" w:lineRule="auto"/>
        <w:contextualSpacing/>
        <w:rPr>
          <w:rFonts w:ascii="Verdana" w:eastAsia="Calibri" w:hAnsi="Verdana" w:cs="Times New Roman"/>
          <w:b/>
          <w:bCs/>
          <w:sz w:val="16"/>
          <w:szCs w:val="16"/>
          <w:lang w:val="es-CO"/>
        </w:rPr>
      </w:pPr>
      <w:r w:rsidRPr="000C43EF">
        <w:rPr>
          <w:rFonts w:ascii="Verdana" w:eastAsia="Calibri" w:hAnsi="Verdana" w:cs="Times New Roman"/>
          <w:b/>
          <w:bCs/>
          <w:sz w:val="16"/>
          <w:szCs w:val="16"/>
          <w:lang w:val="es-CO"/>
        </w:rPr>
        <w:t>Hoteles Seleccionados</w:t>
      </w:r>
    </w:p>
    <w:p w14:paraId="375A39DB" w14:textId="77777777" w:rsidR="00700E11" w:rsidRPr="000C43EF" w:rsidRDefault="00700E11" w:rsidP="00700E11">
      <w:pPr>
        <w:keepLines/>
        <w:spacing w:line="256" w:lineRule="auto"/>
        <w:contextualSpacing/>
        <w:rPr>
          <w:rFonts w:ascii="Verdana" w:eastAsia="Calibri" w:hAnsi="Verdana" w:cs="Times New Roman"/>
          <w:sz w:val="16"/>
          <w:szCs w:val="16"/>
          <w:lang w:val="es-CO"/>
        </w:rPr>
      </w:pPr>
      <w:r w:rsidRPr="000C43EF">
        <w:rPr>
          <w:rFonts w:ascii="Verdana" w:eastAsia="Calibri" w:hAnsi="Verdana" w:cs="Times New Roman"/>
          <w:sz w:val="16"/>
          <w:szCs w:val="16"/>
          <w:lang w:val="es-CO"/>
        </w:rPr>
        <w:t>Anchorage, AK</w:t>
      </w:r>
      <w:r w:rsidRPr="000C43EF">
        <w:rPr>
          <w:rFonts w:ascii="Verdana" w:eastAsia="Calibri" w:hAnsi="Verdana" w:cs="Times New Roman"/>
          <w:sz w:val="16"/>
          <w:szCs w:val="16"/>
          <w:lang w:val="es-CO"/>
        </w:rPr>
        <w:tab/>
        <w:t xml:space="preserve">             Sheraton Anchorage Hotel</w:t>
      </w:r>
    </w:p>
    <w:p w14:paraId="1B6A5550" w14:textId="77777777" w:rsidR="00700E11" w:rsidRPr="000C43EF" w:rsidRDefault="00700E11" w:rsidP="00700E11">
      <w:pPr>
        <w:keepLines/>
        <w:spacing w:line="256" w:lineRule="auto"/>
        <w:contextualSpacing/>
        <w:rPr>
          <w:rFonts w:ascii="Verdana" w:eastAsia="Calibri" w:hAnsi="Verdana" w:cs="Times New Roman"/>
          <w:sz w:val="16"/>
          <w:szCs w:val="16"/>
          <w:lang w:val="es-CO"/>
        </w:rPr>
      </w:pPr>
      <w:r w:rsidRPr="000C43EF">
        <w:rPr>
          <w:rFonts w:ascii="Verdana" w:eastAsia="Calibri" w:hAnsi="Verdana" w:cs="Times New Roman"/>
          <w:sz w:val="16"/>
          <w:szCs w:val="16"/>
          <w:lang w:val="es-CO"/>
        </w:rPr>
        <w:t>Denali, AK</w:t>
      </w:r>
      <w:r w:rsidRPr="000C43EF">
        <w:rPr>
          <w:rFonts w:ascii="Verdana" w:eastAsia="Calibri" w:hAnsi="Verdana" w:cs="Times New Roman"/>
          <w:sz w:val="16"/>
          <w:szCs w:val="16"/>
          <w:lang w:val="es-CO"/>
        </w:rPr>
        <w:tab/>
      </w:r>
      <w:r w:rsidRPr="000C43EF">
        <w:rPr>
          <w:rFonts w:ascii="Verdana" w:eastAsia="Calibri" w:hAnsi="Verdana" w:cs="Times New Roman"/>
          <w:sz w:val="16"/>
          <w:szCs w:val="16"/>
          <w:lang w:val="es-CO"/>
        </w:rPr>
        <w:tab/>
        <w:t>Denali Bluffs</w:t>
      </w:r>
    </w:p>
    <w:p w14:paraId="59578DDE" w14:textId="77777777" w:rsidR="00700E11" w:rsidRPr="000C43EF" w:rsidRDefault="00700E11" w:rsidP="00700E11">
      <w:pPr>
        <w:keepLines/>
        <w:spacing w:line="256" w:lineRule="auto"/>
        <w:contextualSpacing/>
        <w:rPr>
          <w:rFonts w:ascii="Verdana" w:eastAsia="Calibri" w:hAnsi="Verdana" w:cs="Times New Roman"/>
          <w:sz w:val="16"/>
          <w:szCs w:val="16"/>
        </w:rPr>
      </w:pPr>
      <w:r w:rsidRPr="000C43EF">
        <w:rPr>
          <w:rFonts w:ascii="Verdana" w:eastAsia="Calibri" w:hAnsi="Verdana" w:cs="Times New Roman"/>
          <w:sz w:val="16"/>
          <w:szCs w:val="16"/>
        </w:rPr>
        <w:t>Fairbanks, AK</w:t>
      </w:r>
      <w:r w:rsidRPr="000C43EF">
        <w:rPr>
          <w:rFonts w:ascii="Verdana" w:eastAsia="Calibri" w:hAnsi="Verdana" w:cs="Times New Roman"/>
          <w:sz w:val="16"/>
          <w:szCs w:val="16"/>
        </w:rPr>
        <w:tab/>
      </w:r>
      <w:r w:rsidRPr="000C43EF">
        <w:rPr>
          <w:rFonts w:ascii="Verdana" w:eastAsia="Calibri" w:hAnsi="Verdana" w:cs="Times New Roman"/>
          <w:sz w:val="16"/>
          <w:szCs w:val="16"/>
        </w:rPr>
        <w:tab/>
        <w:t>Hyatt Place Fairbanks</w:t>
      </w:r>
    </w:p>
    <w:p w14:paraId="0EEA5325" w14:textId="77777777" w:rsidR="00700E11" w:rsidRPr="000C43EF" w:rsidRDefault="00700E11" w:rsidP="00700E11">
      <w:pPr>
        <w:keepLines/>
        <w:spacing w:line="256" w:lineRule="auto"/>
        <w:contextualSpacing/>
        <w:rPr>
          <w:rFonts w:ascii="Verdana" w:eastAsia="Calibri" w:hAnsi="Verdana" w:cs="Times New Roman"/>
          <w:sz w:val="16"/>
          <w:szCs w:val="16"/>
        </w:rPr>
      </w:pPr>
    </w:p>
    <w:p w14:paraId="4E846F95" w14:textId="77777777" w:rsidR="00700E11" w:rsidRPr="000C43EF" w:rsidRDefault="00700E11" w:rsidP="00700E11">
      <w:pPr>
        <w:keepLines/>
        <w:spacing w:line="256" w:lineRule="auto"/>
        <w:contextualSpacing/>
        <w:rPr>
          <w:rFonts w:ascii="Verdana" w:eastAsia="Calibri" w:hAnsi="Verdana" w:cs="Times New Roman"/>
          <w:b/>
          <w:bCs/>
          <w:sz w:val="16"/>
          <w:szCs w:val="16"/>
        </w:rPr>
      </w:pPr>
      <w:proofErr w:type="spellStart"/>
      <w:r w:rsidRPr="000C43EF">
        <w:rPr>
          <w:rFonts w:ascii="Verdana" w:eastAsia="Calibri" w:hAnsi="Verdana" w:cs="Times New Roman"/>
          <w:b/>
          <w:bCs/>
          <w:sz w:val="16"/>
          <w:szCs w:val="16"/>
        </w:rPr>
        <w:t>Notas</w:t>
      </w:r>
      <w:proofErr w:type="spellEnd"/>
      <w:r w:rsidRPr="000C43EF">
        <w:rPr>
          <w:rFonts w:ascii="Verdana" w:eastAsia="Calibri" w:hAnsi="Verdana" w:cs="Times New Roman"/>
          <w:b/>
          <w:bCs/>
          <w:sz w:val="16"/>
          <w:szCs w:val="16"/>
        </w:rPr>
        <w:t>:</w:t>
      </w:r>
    </w:p>
    <w:p w14:paraId="49B9895C" w14:textId="77777777" w:rsidR="00700E11" w:rsidRPr="000C43EF" w:rsidRDefault="00700E11" w:rsidP="00700E11">
      <w:pPr>
        <w:keepLines/>
        <w:spacing w:line="256" w:lineRule="auto"/>
        <w:rPr>
          <w:rFonts w:ascii="Verdana" w:eastAsia="Calibri" w:hAnsi="Verdana" w:cs="Times New Roman"/>
          <w:sz w:val="16"/>
          <w:szCs w:val="16"/>
          <w:lang w:val="es-CO"/>
        </w:rPr>
      </w:pPr>
      <w:r w:rsidRPr="000C43EF">
        <w:rPr>
          <w:rFonts w:ascii="Verdana" w:eastAsia="Calibri" w:hAnsi="Verdana" w:cs="Times New Roman"/>
          <w:b/>
          <w:bCs/>
          <w:sz w:val="16"/>
          <w:szCs w:val="16"/>
          <w:lang w:val="es-CO"/>
        </w:rPr>
        <w:t>Los Precios Incluyen</w:t>
      </w:r>
      <w:r w:rsidRPr="000C43EF">
        <w:rPr>
          <w:rFonts w:ascii="Verdana" w:eastAsia="Calibri" w:hAnsi="Verdana" w:cs="Times New Roman"/>
          <w:sz w:val="16"/>
          <w:szCs w:val="16"/>
          <w:lang w:val="es-CO"/>
        </w:rPr>
        <w:t xml:space="preserve">: - 5 Días con Guía/Conductor de habla hispana, 4 Noches de alojamiento, 4 Desayunos en el hotel, Traslados de llegada y salida, visita panorámica de </w:t>
      </w:r>
      <w:proofErr w:type="spellStart"/>
      <w:r w:rsidRPr="000C43EF">
        <w:rPr>
          <w:rFonts w:ascii="Verdana" w:eastAsia="Calibri" w:hAnsi="Verdana" w:cs="Times New Roman"/>
          <w:sz w:val="16"/>
          <w:szCs w:val="16"/>
          <w:lang w:val="es-CO"/>
        </w:rPr>
        <w:t>Seward</w:t>
      </w:r>
      <w:proofErr w:type="spellEnd"/>
      <w:r w:rsidRPr="000C43EF">
        <w:rPr>
          <w:rFonts w:ascii="Verdana" w:eastAsia="Calibri" w:hAnsi="Verdana" w:cs="Times New Roman"/>
          <w:sz w:val="16"/>
          <w:szCs w:val="16"/>
          <w:lang w:val="es-CO"/>
        </w:rPr>
        <w:t xml:space="preserve">, visita al Centro de Conservación de la vida silvestre de Alaska, visita panorámica de Fairbanks, paseo en barco en el rio Chena, visita panorámica de Anchorage, visita panorámica de </w:t>
      </w:r>
      <w:proofErr w:type="spellStart"/>
      <w:r w:rsidRPr="000C43EF">
        <w:rPr>
          <w:rFonts w:ascii="Verdana" w:eastAsia="Calibri" w:hAnsi="Verdana" w:cs="Times New Roman"/>
          <w:sz w:val="16"/>
          <w:szCs w:val="16"/>
          <w:lang w:val="es-CO"/>
        </w:rPr>
        <w:t>Talkteetna</w:t>
      </w:r>
      <w:proofErr w:type="spellEnd"/>
      <w:r w:rsidRPr="000C43EF">
        <w:rPr>
          <w:rFonts w:ascii="Verdana" w:eastAsia="Calibri" w:hAnsi="Verdana" w:cs="Times New Roman"/>
          <w:sz w:val="16"/>
          <w:szCs w:val="16"/>
          <w:lang w:val="es-CO"/>
        </w:rPr>
        <w:t>, tour dentro del Parque Nacional Denali en inglés,</w:t>
      </w:r>
      <w:r>
        <w:rPr>
          <w:rFonts w:ascii="Verdana" w:eastAsia="Calibri" w:hAnsi="Verdana" w:cs="Times New Roman"/>
          <w:sz w:val="16"/>
          <w:szCs w:val="16"/>
          <w:lang w:val="es-CO"/>
        </w:rPr>
        <w:t xml:space="preserve"> Visita al campamento </w:t>
      </w:r>
      <w:proofErr w:type="spellStart"/>
      <w:r>
        <w:rPr>
          <w:rFonts w:ascii="Verdana" w:eastAsia="Calibri" w:hAnsi="Verdana" w:cs="Times New Roman"/>
          <w:sz w:val="16"/>
          <w:szCs w:val="16"/>
          <w:lang w:val="es-CO"/>
        </w:rPr>
        <w:t>Atabascan</w:t>
      </w:r>
      <w:proofErr w:type="spellEnd"/>
      <w:r>
        <w:rPr>
          <w:rFonts w:ascii="Verdana" w:eastAsia="Calibri" w:hAnsi="Verdana" w:cs="Times New Roman"/>
          <w:sz w:val="16"/>
          <w:szCs w:val="16"/>
          <w:lang w:val="es-CO"/>
        </w:rPr>
        <w:t>.</w:t>
      </w:r>
      <w:r w:rsidRPr="000C43EF">
        <w:rPr>
          <w:rFonts w:ascii="Verdana" w:eastAsia="Calibri" w:hAnsi="Verdana" w:cs="Times New Roman"/>
          <w:sz w:val="16"/>
          <w:szCs w:val="16"/>
          <w:lang w:val="es-CO"/>
        </w:rPr>
        <w:t xml:space="preserve"> </w:t>
      </w:r>
    </w:p>
    <w:p w14:paraId="6DD76D47" w14:textId="77777777" w:rsidR="00700E11" w:rsidRPr="000C43EF" w:rsidRDefault="00700E11" w:rsidP="00700E11">
      <w:pPr>
        <w:keepLines/>
        <w:spacing w:line="256" w:lineRule="auto"/>
        <w:rPr>
          <w:rFonts w:ascii="Verdana" w:eastAsia="Calibri" w:hAnsi="Verdana" w:cs="Times New Roman"/>
          <w:sz w:val="16"/>
          <w:szCs w:val="16"/>
          <w:lang w:val="es-CO"/>
        </w:rPr>
      </w:pPr>
    </w:p>
    <w:p w14:paraId="7C883B58" w14:textId="77777777" w:rsidR="00700E11" w:rsidRPr="000C43EF" w:rsidRDefault="00700E11" w:rsidP="00700E11">
      <w:pPr>
        <w:keepLines/>
        <w:spacing w:line="256" w:lineRule="auto"/>
        <w:rPr>
          <w:rFonts w:ascii="Verdana" w:eastAsia="Calibri" w:hAnsi="Verdana" w:cs="Times New Roman"/>
          <w:b/>
          <w:bCs/>
          <w:sz w:val="16"/>
          <w:szCs w:val="16"/>
          <w:lang w:val="es-CO"/>
        </w:rPr>
      </w:pPr>
    </w:p>
    <w:p w14:paraId="00A89195" w14:textId="77777777" w:rsidR="00700E11" w:rsidRPr="000C43EF" w:rsidRDefault="00700E11" w:rsidP="00700E11">
      <w:pPr>
        <w:keepLines/>
        <w:spacing w:line="256" w:lineRule="auto"/>
        <w:rPr>
          <w:rFonts w:ascii="Verdana" w:eastAsia="Calibri" w:hAnsi="Verdana" w:cs="Times New Roman"/>
          <w:b/>
          <w:bCs/>
          <w:sz w:val="16"/>
          <w:szCs w:val="16"/>
          <w:lang w:val="es-CO"/>
        </w:rPr>
      </w:pPr>
    </w:p>
    <w:p w14:paraId="5DE5BE0B" w14:textId="77777777" w:rsidR="00700E11" w:rsidRPr="000C43EF" w:rsidRDefault="00700E11" w:rsidP="00700E11">
      <w:pPr>
        <w:keepLines/>
        <w:spacing w:line="256" w:lineRule="auto"/>
        <w:rPr>
          <w:rFonts w:ascii="Verdana" w:eastAsia="Calibri" w:hAnsi="Verdana" w:cs="Times New Roman"/>
          <w:sz w:val="16"/>
          <w:szCs w:val="16"/>
          <w:lang w:val="es-CO"/>
        </w:rPr>
      </w:pPr>
      <w:r w:rsidRPr="000C43EF">
        <w:rPr>
          <w:rFonts w:ascii="Verdana" w:eastAsia="Calibri" w:hAnsi="Verdana" w:cs="Times New Roman"/>
          <w:b/>
          <w:bCs/>
          <w:sz w:val="16"/>
          <w:szCs w:val="16"/>
          <w:lang w:val="es-CO"/>
        </w:rPr>
        <w:t>INFORMACION IMPORTANTE PARA LOS CIRCUITOS DE ALASKA</w:t>
      </w:r>
      <w:r w:rsidRPr="000C43EF">
        <w:rPr>
          <w:rFonts w:ascii="Verdana" w:eastAsia="Calibri" w:hAnsi="Verdana" w:cs="Times New Roman"/>
          <w:sz w:val="16"/>
          <w:szCs w:val="16"/>
          <w:lang w:val="es-CO"/>
        </w:rPr>
        <w:t>:</w:t>
      </w:r>
    </w:p>
    <w:p w14:paraId="51B89FB0" w14:textId="77777777" w:rsidR="00700E11" w:rsidRPr="000C43EF" w:rsidRDefault="00700E11" w:rsidP="00700E11">
      <w:pPr>
        <w:pStyle w:val="ListParagraph"/>
        <w:keepLines/>
        <w:numPr>
          <w:ilvl w:val="0"/>
          <w:numId w:val="1"/>
        </w:numPr>
        <w:spacing w:line="256" w:lineRule="auto"/>
        <w:rPr>
          <w:rFonts w:ascii="Verdana" w:eastAsia="Calibri" w:hAnsi="Verdana" w:cs="Times New Roman"/>
          <w:sz w:val="16"/>
          <w:szCs w:val="16"/>
          <w:lang w:val="es-CO"/>
        </w:rPr>
      </w:pPr>
      <w:r w:rsidRPr="000C43EF">
        <w:rPr>
          <w:rFonts w:ascii="Verdana" w:eastAsia="Calibri" w:hAnsi="Verdana" w:cs="Times New Roman"/>
          <w:sz w:val="16"/>
          <w:szCs w:val="16"/>
          <w:lang w:val="es-CO"/>
        </w:rPr>
        <w:t>Los precios serán precios definitivos una vez que se haya hecho el depósito no rembolsable de una reserva o cotización actual vía email. Una reserva o cotización actual es aquella que se ha hecho en las últimas 72 horas vía email. </w:t>
      </w:r>
    </w:p>
    <w:p w14:paraId="32D2F343" w14:textId="77777777" w:rsidR="00700E11" w:rsidRPr="000C43EF" w:rsidRDefault="00700E11" w:rsidP="00700E11">
      <w:pPr>
        <w:pStyle w:val="ListParagraph"/>
        <w:keepLines/>
        <w:numPr>
          <w:ilvl w:val="0"/>
          <w:numId w:val="1"/>
        </w:numPr>
        <w:spacing w:line="256" w:lineRule="auto"/>
        <w:rPr>
          <w:rFonts w:ascii="Verdana" w:eastAsia="Calibri" w:hAnsi="Verdana" w:cs="Times New Roman"/>
          <w:sz w:val="16"/>
          <w:szCs w:val="16"/>
        </w:rPr>
      </w:pPr>
      <w:r w:rsidRPr="000C43EF">
        <w:rPr>
          <w:rFonts w:ascii="Verdana" w:eastAsia="Calibri" w:hAnsi="Verdana" w:cs="Times New Roman"/>
          <w:sz w:val="16"/>
          <w:szCs w:val="16"/>
          <w:lang w:val="es-CO"/>
        </w:rPr>
        <w:t xml:space="preserve">Una vez hecho el depósito de una reserva o cotización actual, se respetan los precios cotizados. </w:t>
      </w:r>
      <w:r w:rsidRPr="000C43EF">
        <w:rPr>
          <w:rFonts w:ascii="Verdana" w:eastAsia="Calibri" w:hAnsi="Verdana" w:cs="Times New Roman"/>
          <w:sz w:val="16"/>
          <w:szCs w:val="16"/>
        </w:rPr>
        <w:t xml:space="preserve">Los </w:t>
      </w:r>
      <w:proofErr w:type="spellStart"/>
      <w:r w:rsidRPr="000C43EF">
        <w:rPr>
          <w:rFonts w:ascii="Verdana" w:eastAsia="Calibri" w:hAnsi="Verdana" w:cs="Times New Roman"/>
          <w:sz w:val="16"/>
          <w:szCs w:val="16"/>
        </w:rPr>
        <w:t>precios</w:t>
      </w:r>
      <w:proofErr w:type="spellEnd"/>
      <w:r w:rsidRPr="000C43EF">
        <w:rPr>
          <w:rFonts w:ascii="Verdana" w:eastAsia="Calibri" w:hAnsi="Verdana" w:cs="Times New Roman"/>
          <w:sz w:val="16"/>
          <w:szCs w:val="16"/>
        </w:rPr>
        <w:t xml:space="preserve"> son </w:t>
      </w:r>
      <w:proofErr w:type="spellStart"/>
      <w:r w:rsidRPr="000C43EF">
        <w:rPr>
          <w:rFonts w:ascii="Verdana" w:eastAsia="Calibri" w:hAnsi="Verdana" w:cs="Times New Roman"/>
          <w:sz w:val="16"/>
          <w:szCs w:val="16"/>
        </w:rPr>
        <w:t>en</w:t>
      </w:r>
      <w:proofErr w:type="spellEnd"/>
      <w:r w:rsidRPr="000C43EF">
        <w:rPr>
          <w:rFonts w:ascii="Verdana" w:eastAsia="Calibri" w:hAnsi="Verdana" w:cs="Times New Roman"/>
          <w:sz w:val="16"/>
          <w:szCs w:val="16"/>
        </w:rPr>
        <w:t xml:space="preserve"> </w:t>
      </w:r>
      <w:proofErr w:type="spellStart"/>
      <w:r w:rsidRPr="000C43EF">
        <w:rPr>
          <w:rFonts w:ascii="Verdana" w:eastAsia="Calibri" w:hAnsi="Verdana" w:cs="Times New Roman"/>
          <w:sz w:val="16"/>
          <w:szCs w:val="16"/>
        </w:rPr>
        <w:t>dólares</w:t>
      </w:r>
      <w:proofErr w:type="spellEnd"/>
      <w:r w:rsidRPr="000C43EF">
        <w:rPr>
          <w:rFonts w:ascii="Verdana" w:eastAsia="Calibri" w:hAnsi="Verdana" w:cs="Times New Roman"/>
          <w:sz w:val="16"/>
          <w:szCs w:val="16"/>
        </w:rPr>
        <w:t xml:space="preserve"> Americanos (USD).  </w:t>
      </w:r>
    </w:p>
    <w:p w14:paraId="61CB2063" w14:textId="77777777" w:rsidR="00700E11" w:rsidRPr="000C43EF" w:rsidRDefault="00700E11" w:rsidP="00700E11">
      <w:pPr>
        <w:pStyle w:val="ListParagraph"/>
        <w:keepLines/>
        <w:numPr>
          <w:ilvl w:val="0"/>
          <w:numId w:val="1"/>
        </w:numPr>
        <w:spacing w:line="256" w:lineRule="auto"/>
        <w:rPr>
          <w:rFonts w:ascii="Verdana" w:eastAsia="Calibri" w:hAnsi="Verdana" w:cs="Times New Roman"/>
          <w:sz w:val="16"/>
          <w:szCs w:val="16"/>
          <w:lang w:val="es-CO"/>
        </w:rPr>
      </w:pPr>
      <w:r w:rsidRPr="000C43EF">
        <w:rPr>
          <w:rFonts w:ascii="Verdana" w:eastAsia="Calibri" w:hAnsi="Verdana" w:cs="Times New Roman"/>
          <w:sz w:val="16"/>
          <w:szCs w:val="16"/>
          <w:lang w:val="es-CO"/>
        </w:rPr>
        <w:t>Reservas cotizadas requiere de un depósito del 50%. El proceso de reservas comienza una vez recibido el 50% de depósito de la cantidad total de los servicios cotizados. El 50% restante deberá ser pagado 45 días antes de su visita a Alaska. Si la petición de reserva es dentro de 45 días antes de la prestación de servicio entonces se requiere pago total de las reservas cotizados.</w:t>
      </w:r>
    </w:p>
    <w:p w14:paraId="48A66801" w14:textId="77777777" w:rsidR="00700E11" w:rsidRPr="000C43EF" w:rsidRDefault="00700E11" w:rsidP="00700E11">
      <w:pPr>
        <w:pStyle w:val="ListParagraph"/>
        <w:keepLines/>
        <w:numPr>
          <w:ilvl w:val="0"/>
          <w:numId w:val="1"/>
        </w:numPr>
        <w:spacing w:line="256" w:lineRule="auto"/>
        <w:rPr>
          <w:rFonts w:ascii="Verdana" w:eastAsia="Calibri" w:hAnsi="Verdana" w:cs="Times New Roman"/>
          <w:sz w:val="16"/>
          <w:szCs w:val="16"/>
        </w:rPr>
      </w:pPr>
      <w:r w:rsidRPr="000C43EF">
        <w:rPr>
          <w:rFonts w:ascii="Verdana" w:eastAsia="Calibri" w:hAnsi="Verdana" w:cs="Times New Roman"/>
          <w:sz w:val="16"/>
          <w:szCs w:val="16"/>
          <w:lang w:val="es-CO"/>
        </w:rPr>
        <w:t xml:space="preserve">El precio de cotización de circuitos es válido por 72 horas solamente, ya que los precios de hoteles cambian según la disponibilidad. Al aceptar la cotización acepta estos términos y condiciones de servicio, así como también nuestras pólizas de cancelación. </w:t>
      </w:r>
      <w:r w:rsidRPr="000C43EF">
        <w:rPr>
          <w:rFonts w:ascii="Verdana" w:eastAsia="Calibri" w:hAnsi="Verdana" w:cs="Times New Roman"/>
          <w:sz w:val="16"/>
          <w:szCs w:val="16"/>
        </w:rPr>
        <w:t xml:space="preserve">Las </w:t>
      </w:r>
      <w:proofErr w:type="spellStart"/>
      <w:r w:rsidRPr="000C43EF">
        <w:rPr>
          <w:rFonts w:ascii="Verdana" w:eastAsia="Calibri" w:hAnsi="Verdana" w:cs="Times New Roman"/>
          <w:sz w:val="16"/>
          <w:szCs w:val="16"/>
        </w:rPr>
        <w:t>cotizaciones</w:t>
      </w:r>
      <w:proofErr w:type="spellEnd"/>
      <w:r w:rsidRPr="000C43EF">
        <w:rPr>
          <w:rFonts w:ascii="Verdana" w:eastAsia="Calibri" w:hAnsi="Verdana" w:cs="Times New Roman"/>
          <w:sz w:val="16"/>
          <w:szCs w:val="16"/>
        </w:rPr>
        <w:t xml:space="preserve"> de </w:t>
      </w:r>
      <w:proofErr w:type="spellStart"/>
      <w:r w:rsidRPr="000C43EF">
        <w:rPr>
          <w:rFonts w:ascii="Verdana" w:eastAsia="Calibri" w:hAnsi="Verdana" w:cs="Times New Roman"/>
          <w:sz w:val="16"/>
          <w:szCs w:val="16"/>
        </w:rPr>
        <w:t>circuitos</w:t>
      </w:r>
      <w:proofErr w:type="spellEnd"/>
      <w:r w:rsidRPr="000C43EF">
        <w:rPr>
          <w:rFonts w:ascii="Verdana" w:eastAsia="Calibri" w:hAnsi="Verdana" w:cs="Times New Roman"/>
          <w:sz w:val="16"/>
          <w:szCs w:val="16"/>
        </w:rPr>
        <w:t xml:space="preserve"> no se </w:t>
      </w:r>
      <w:proofErr w:type="spellStart"/>
      <w:r w:rsidRPr="000C43EF">
        <w:rPr>
          <w:rFonts w:ascii="Verdana" w:eastAsia="Calibri" w:hAnsi="Verdana" w:cs="Times New Roman"/>
          <w:sz w:val="16"/>
          <w:szCs w:val="16"/>
        </w:rPr>
        <w:t>desglosan</w:t>
      </w:r>
      <w:proofErr w:type="spellEnd"/>
      <w:r w:rsidRPr="000C43EF">
        <w:rPr>
          <w:rFonts w:ascii="Verdana" w:eastAsia="Calibri" w:hAnsi="Verdana" w:cs="Times New Roman"/>
          <w:sz w:val="16"/>
          <w:szCs w:val="16"/>
        </w:rPr>
        <w:t>.</w:t>
      </w:r>
    </w:p>
    <w:p w14:paraId="32F0D9BD" w14:textId="77777777" w:rsidR="00700E11" w:rsidRPr="000C43EF" w:rsidRDefault="00700E11" w:rsidP="00700E11">
      <w:pPr>
        <w:pStyle w:val="ListParagraph"/>
        <w:keepLines/>
        <w:numPr>
          <w:ilvl w:val="0"/>
          <w:numId w:val="1"/>
        </w:numPr>
        <w:spacing w:line="256" w:lineRule="auto"/>
        <w:rPr>
          <w:rFonts w:ascii="Verdana" w:eastAsia="Calibri" w:hAnsi="Verdana" w:cs="Times New Roman"/>
          <w:sz w:val="16"/>
          <w:szCs w:val="16"/>
          <w:lang w:val="es-CO"/>
        </w:rPr>
      </w:pPr>
      <w:r w:rsidRPr="000C43EF">
        <w:rPr>
          <w:rFonts w:ascii="Verdana" w:eastAsia="Calibri" w:hAnsi="Verdana" w:cs="Times New Roman"/>
          <w:sz w:val="16"/>
          <w:szCs w:val="16"/>
          <w:lang w:val="es-CO"/>
        </w:rPr>
        <w:t>Póliza de Cancelación – Con más de 45 días antes del servicio, se cobra el 10% del importe total. Con menos de 45 días antes del servicio se cobra el 100% del importe total</w:t>
      </w:r>
    </w:p>
    <w:p w14:paraId="5CDDE64C" w14:textId="77777777" w:rsidR="00700E11" w:rsidRPr="000C43EF" w:rsidRDefault="00700E11" w:rsidP="00700E11">
      <w:pPr>
        <w:keepLines/>
        <w:spacing w:line="256" w:lineRule="auto"/>
        <w:rPr>
          <w:rFonts w:ascii="Verdana" w:eastAsia="Calibri" w:hAnsi="Verdana" w:cs="Times New Roman"/>
          <w:sz w:val="16"/>
          <w:szCs w:val="16"/>
          <w:lang w:val="es-CO"/>
        </w:rPr>
      </w:pPr>
    </w:p>
    <w:p w14:paraId="6DED91FB" w14:textId="77777777" w:rsidR="008C00B2" w:rsidRDefault="008C00B2"/>
    <w:sectPr w:rsidR="008C00B2" w:rsidSect="005A5C89">
      <w:pgSz w:w="12240" w:h="15840"/>
      <w:pgMar w:top="432" w:right="720" w:bottom="432"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223EE1"/>
    <w:multiLevelType w:val="hybridMultilevel"/>
    <w:tmpl w:val="F034B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7608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E11"/>
    <w:rsid w:val="00067A95"/>
    <w:rsid w:val="005A5C89"/>
    <w:rsid w:val="00700E11"/>
    <w:rsid w:val="008C00B2"/>
    <w:rsid w:val="00C67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C8AD"/>
  <w15:chartTrackingRefBased/>
  <w15:docId w15:val="{9F879707-CB2D-4DD1-8071-11547908B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E11"/>
  </w:style>
  <w:style w:type="paragraph" w:styleId="Heading1">
    <w:name w:val="heading 1"/>
    <w:basedOn w:val="Normal"/>
    <w:next w:val="Normal"/>
    <w:link w:val="Heading1Char"/>
    <w:uiPriority w:val="9"/>
    <w:qFormat/>
    <w:rsid w:val="00700E1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0E1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0E1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0E1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0E1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0E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E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E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E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E1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0E1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0E1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0E1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0E1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0E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E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E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E11"/>
    <w:rPr>
      <w:rFonts w:eastAsiaTheme="majorEastAsia" w:cstheme="majorBidi"/>
      <w:color w:val="272727" w:themeColor="text1" w:themeTint="D8"/>
    </w:rPr>
  </w:style>
  <w:style w:type="paragraph" w:styleId="Title">
    <w:name w:val="Title"/>
    <w:basedOn w:val="Normal"/>
    <w:next w:val="Normal"/>
    <w:link w:val="TitleChar"/>
    <w:uiPriority w:val="10"/>
    <w:qFormat/>
    <w:rsid w:val="00700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E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E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E11"/>
    <w:pPr>
      <w:spacing w:before="160"/>
      <w:jc w:val="center"/>
    </w:pPr>
    <w:rPr>
      <w:i/>
      <w:iCs/>
      <w:color w:val="404040" w:themeColor="text1" w:themeTint="BF"/>
    </w:rPr>
  </w:style>
  <w:style w:type="character" w:customStyle="1" w:styleId="QuoteChar">
    <w:name w:val="Quote Char"/>
    <w:basedOn w:val="DefaultParagraphFont"/>
    <w:link w:val="Quote"/>
    <w:uiPriority w:val="29"/>
    <w:rsid w:val="00700E11"/>
    <w:rPr>
      <w:i/>
      <w:iCs/>
      <w:color w:val="404040" w:themeColor="text1" w:themeTint="BF"/>
    </w:rPr>
  </w:style>
  <w:style w:type="paragraph" w:styleId="ListParagraph">
    <w:name w:val="List Paragraph"/>
    <w:basedOn w:val="Normal"/>
    <w:uiPriority w:val="34"/>
    <w:qFormat/>
    <w:rsid w:val="00700E11"/>
    <w:pPr>
      <w:ind w:left="720"/>
      <w:contextualSpacing/>
    </w:pPr>
  </w:style>
  <w:style w:type="character" w:styleId="IntenseEmphasis">
    <w:name w:val="Intense Emphasis"/>
    <w:basedOn w:val="DefaultParagraphFont"/>
    <w:uiPriority w:val="21"/>
    <w:qFormat/>
    <w:rsid w:val="00700E11"/>
    <w:rPr>
      <w:i/>
      <w:iCs/>
      <w:color w:val="2F5496" w:themeColor="accent1" w:themeShade="BF"/>
    </w:rPr>
  </w:style>
  <w:style w:type="paragraph" w:styleId="IntenseQuote">
    <w:name w:val="Intense Quote"/>
    <w:basedOn w:val="Normal"/>
    <w:next w:val="Normal"/>
    <w:link w:val="IntenseQuoteChar"/>
    <w:uiPriority w:val="30"/>
    <w:qFormat/>
    <w:rsid w:val="00700E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0E11"/>
    <w:rPr>
      <w:i/>
      <w:iCs/>
      <w:color w:val="2F5496" w:themeColor="accent1" w:themeShade="BF"/>
    </w:rPr>
  </w:style>
  <w:style w:type="character" w:styleId="IntenseReference">
    <w:name w:val="Intense Reference"/>
    <w:basedOn w:val="DefaultParagraphFont"/>
    <w:uiPriority w:val="32"/>
    <w:qFormat/>
    <w:rsid w:val="00700E11"/>
    <w:rPr>
      <w:b/>
      <w:bCs/>
      <w:smallCaps/>
      <w:color w:val="2F5496" w:themeColor="accent1" w:themeShade="BF"/>
      <w:spacing w:val="5"/>
    </w:rPr>
  </w:style>
  <w:style w:type="table" w:customStyle="1" w:styleId="TableGrid3">
    <w:name w:val="Table Grid3"/>
    <w:basedOn w:val="TableNormal"/>
    <w:next w:val="TableGrid"/>
    <w:uiPriority w:val="39"/>
    <w:rsid w:val="00700E1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700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pau</dc:creator>
  <cp:keywords/>
  <dc:description/>
  <cp:lastModifiedBy>theo pau</cp:lastModifiedBy>
  <cp:revision>1</cp:revision>
  <dcterms:created xsi:type="dcterms:W3CDTF">2025-02-12T17:22:00Z</dcterms:created>
  <dcterms:modified xsi:type="dcterms:W3CDTF">2025-02-12T17:23:00Z</dcterms:modified>
</cp:coreProperties>
</file>