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FE56" w14:textId="0D83BBDE" w:rsidR="007E0A84" w:rsidRDefault="007E0A84" w:rsidP="007E0A84">
      <w:pPr>
        <w:keepLines/>
        <w:spacing w:line="256" w:lineRule="auto"/>
        <w:contextualSpacing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Las Rutas de Alaska/ 9 días – 8 noches</w:t>
      </w:r>
    </w:p>
    <w:p w14:paraId="242C268B" w14:textId="3B261719" w:rsidR="007E0A84" w:rsidRPr="000C43EF" w:rsidRDefault="007E0A84" w:rsidP="007E0A84">
      <w:pPr>
        <w:keepLines/>
        <w:spacing w:line="256" w:lineRule="auto"/>
        <w:contextualSpacing/>
        <w:jc w:val="center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2025</w:t>
      </w:r>
    </w:p>
    <w:tbl>
      <w:tblPr>
        <w:tblStyle w:val="TableGrid3"/>
        <w:tblW w:w="5208" w:type="dxa"/>
        <w:tblInd w:w="0" w:type="dxa"/>
        <w:tblLook w:val="04A0" w:firstRow="1" w:lastRow="0" w:firstColumn="1" w:lastColumn="0" w:noHBand="0" w:noVBand="1"/>
      </w:tblPr>
      <w:tblGrid>
        <w:gridCol w:w="5208"/>
      </w:tblGrid>
      <w:tr w:rsidR="007E0A84" w:rsidRPr="00934FF0" w14:paraId="246CDB9E" w14:textId="77777777" w:rsidTr="000609CC">
        <w:trPr>
          <w:trHeight w:val="1729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9F0" w14:textId="77777777" w:rsidR="007E0A84" w:rsidRPr="000C43EF" w:rsidRDefault="007E0A84" w:rsidP="000609CC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E85C50D" w14:textId="77777777" w:rsidR="007E0A84" w:rsidRPr="000C43EF" w:rsidRDefault="007E0A84" w:rsidP="000609CC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0C43EF">
              <w:rPr>
                <w:rFonts w:ascii="Verdana" w:hAnsi="Verdana"/>
                <w:sz w:val="16"/>
                <w:szCs w:val="16"/>
                <w:lang w:val="es-CO"/>
              </w:rPr>
              <w:t xml:space="preserve">DBL-$7269; TWN-$7269; TPL-$6949; CUAD-$6659; </w:t>
            </w:r>
          </w:p>
          <w:p w14:paraId="7CE56DE5" w14:textId="77777777" w:rsidR="007E0A84" w:rsidRPr="000C43EF" w:rsidRDefault="007E0A84" w:rsidP="000609CC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0C43EF">
              <w:rPr>
                <w:rFonts w:ascii="Verdana" w:hAnsi="Verdana"/>
                <w:sz w:val="16"/>
                <w:szCs w:val="16"/>
                <w:lang w:val="es-CO"/>
              </w:rPr>
              <w:t>SGL-$12899; CHD-$2659</w:t>
            </w:r>
          </w:p>
          <w:p w14:paraId="08B5D2CC" w14:textId="77777777" w:rsidR="007E0A84" w:rsidRPr="000C43EF" w:rsidRDefault="007E0A84" w:rsidP="000609CC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2647F1A" w14:textId="77777777" w:rsidR="007E0A84" w:rsidRPr="000C43EF" w:rsidRDefault="007E0A84" w:rsidP="000609CC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0C43E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 xml:space="preserve">Mayo 26; Jun 07, 19; Jul 01, 13, 25; </w:t>
            </w:r>
            <w:proofErr w:type="spellStart"/>
            <w:r w:rsidRPr="000C43E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 w:rsidRPr="000C43E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6, 18, 30; </w:t>
            </w:r>
            <w:proofErr w:type="spellStart"/>
            <w:r w:rsidRPr="000C43E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0C43E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08</w:t>
            </w:r>
          </w:p>
        </w:tc>
      </w:tr>
    </w:tbl>
    <w:p w14:paraId="7F3207B3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color w:val="FF0000"/>
          <w:sz w:val="16"/>
          <w:szCs w:val="16"/>
          <w:lang w:val="es-CO"/>
        </w:rPr>
      </w:pPr>
    </w:p>
    <w:p w14:paraId="3D5E4CEC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01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–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Anchorage </w:t>
      </w:r>
    </w:p>
    <w:p w14:paraId="65B9CCFA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Traslado aeropuerto-hotel. El resto del día es libre. Estancia en Anchorage.</w:t>
      </w:r>
    </w:p>
    <w:p w14:paraId="23F98B75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3767CBEA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02 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-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Anchorage / </w:t>
      </w:r>
      <w:proofErr w:type="spellStart"/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Seward</w:t>
      </w:r>
      <w:proofErr w:type="spellEnd"/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/ Anchorage</w:t>
      </w:r>
    </w:p>
    <w:p w14:paraId="2406A3A1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Esta mañana comienza su aventura por la panorámica Península de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Kenai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y el Parque Estatal de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Chugach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. Descubrirá un espectáculo de paisajes. En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Seward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considera contratar a precio adicional el crucero por los fiordos del Parque Nacional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Kenai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>. Al terminar el crucero regreso por carretera a Anchorage. Estancia en Anchorage.</w:t>
      </w:r>
    </w:p>
    <w:p w14:paraId="2DC0263D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3F87C854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03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– Anchorage /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Denali</w:t>
      </w:r>
    </w:p>
    <w:p w14:paraId="571D1402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Hoy comienza el día con el tour de Anchorage y al terminar emprende camino hacia nuestra esperada ruta del Parque Nacional Denali. Estancia en Denali.</w:t>
      </w:r>
    </w:p>
    <w:p w14:paraId="1195743C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2D98DDAB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04 – Denali</w:t>
      </w:r>
    </w:p>
    <w:p w14:paraId="5C7CA19E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AM Tour en al P.N. Denali donde podrá apreciar la vida silvestre Alaska, disfrutará de los diferentes paisajes incrustados en variados ecosistemas. Denali ha sido designado como reserva natural y tiene un área de 6,000,000 de acres (2,428,1123 hectáreas). Tendrá oportunidad de ver los interminables valles y los bellos colores que los cubren. Con suerte y puede observar y admirar a los 5 principales mamíferos de Alaska, lobo, cabra salvaje, caribú, alce y el impresionante oso pardo. Si el clima lo permite podrá observar el majestuoso monte Denali, el más alto de Norteamérica. Tarde libre y Estancia en Denali.</w:t>
      </w:r>
    </w:p>
    <w:p w14:paraId="34510297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22DD2CAE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05 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-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Denali / Fairbanks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</w:p>
    <w:p w14:paraId="1A07D02D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AM Viaje por carretera hacia el interior de Alaska. Al llegar visita panorámica. Fairbanks es considerado el núcleo económico y corazón del interior de Alaska, donde la fiebre de oro tubo un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booming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a finales de los 1800s y posteriormente en los 1970s con el descubrimiento del petróleo. Tarde libre, considere contratar alguna actividad opcional a precio adicional. Estancia en Fairbanks.</w:t>
      </w:r>
    </w:p>
    <w:p w14:paraId="38CA1455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3B7ACD62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06 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-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Fairbanks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br/>
        <w:t>Dia libre, considere hacer alguna actividad disponible a precio adicional, estancia en Fairbanks.</w:t>
      </w:r>
    </w:p>
    <w:p w14:paraId="7125ED88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57167ECE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150B7D2E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5"/>
          <w:szCs w:val="15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07 – Fairbanks / Denali / </w:t>
      </w:r>
      <w:proofErr w:type="spellStart"/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Talkeetna</w:t>
      </w:r>
      <w:proofErr w:type="spellEnd"/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/ Anchorage</w:t>
      </w:r>
    </w:p>
    <w:p w14:paraId="74CE071A" w14:textId="77777777" w:rsidR="007E0A84" w:rsidRPr="00BB65AD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Denali por carretera. En Denali abordara el famoso y panorámico tren de Alaska hacia Anchorage. </w:t>
      </w:r>
      <w:r w:rsidRPr="00BB65AD">
        <w:rPr>
          <w:rFonts w:ascii="Verdana" w:eastAsia="Calibri" w:hAnsi="Verdana" w:cs="Times New Roman"/>
          <w:sz w:val="16"/>
          <w:szCs w:val="16"/>
          <w:lang w:val="es-CO"/>
        </w:rPr>
        <w:t>Estancia en Anchorage.</w:t>
      </w:r>
    </w:p>
    <w:p w14:paraId="1EF375E5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7CFE98FF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08 -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Anchorage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br/>
        <w:t>Considere contratar actividades opcionales a precio adicional, aproveche el día para hacer compras, explore el centro de Anchorage o relájese antes de emprender el vuelo de regreso a casa.</w:t>
      </w:r>
    </w:p>
    <w:p w14:paraId="4E40616D" w14:textId="77777777" w:rsidR="007E0A84" w:rsidRPr="000C43EF" w:rsidRDefault="007E0A84" w:rsidP="007E0A84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16E676EE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09 - Anchorage</w:t>
      </w:r>
    </w:p>
    <w:p w14:paraId="226D4441" w14:textId="77777777" w:rsidR="007E0A84" w:rsidRPr="000C43EF" w:rsidRDefault="007E0A84" w:rsidP="007E0A84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A la hora indicada traslado del hotel al aeropuerto o a precio adicional traslado a cualquiera de los puertos para abordar su crucero de Alaska. Fin de servicios.</w:t>
      </w:r>
    </w:p>
    <w:p w14:paraId="54E04981" w14:textId="77777777" w:rsidR="007E0A84" w:rsidRPr="000C43EF" w:rsidRDefault="007E0A84" w:rsidP="007E0A84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3B70B62D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6E09ADCB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045D2F99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05F7B4F6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0AE5F393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Hoteles Seleccionados</w:t>
      </w:r>
    </w:p>
    <w:p w14:paraId="32BDF657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Anchorage, AK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ab/>
        <w:t xml:space="preserve">             Sheraton Anchorage Hotel</w:t>
      </w:r>
    </w:p>
    <w:p w14:paraId="3CA03A54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Denali, AK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ab/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ab/>
        <w:t>Denali Bluffs</w:t>
      </w:r>
    </w:p>
    <w:p w14:paraId="69EA705F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0C43EF">
        <w:rPr>
          <w:rFonts w:ascii="Verdana" w:eastAsia="Calibri" w:hAnsi="Verdana" w:cs="Times New Roman"/>
          <w:sz w:val="16"/>
          <w:szCs w:val="16"/>
        </w:rPr>
        <w:t>Fairbanks, AK</w:t>
      </w:r>
      <w:r w:rsidRPr="000C43EF">
        <w:rPr>
          <w:rFonts w:ascii="Verdana" w:eastAsia="Calibri" w:hAnsi="Verdana" w:cs="Times New Roman"/>
          <w:sz w:val="16"/>
          <w:szCs w:val="16"/>
        </w:rPr>
        <w:tab/>
      </w:r>
      <w:r w:rsidRPr="000C43EF">
        <w:rPr>
          <w:rFonts w:ascii="Verdana" w:eastAsia="Calibri" w:hAnsi="Verdana" w:cs="Times New Roman"/>
          <w:sz w:val="16"/>
          <w:szCs w:val="16"/>
        </w:rPr>
        <w:tab/>
        <w:t>Hyatt Place Fairbanks</w:t>
      </w:r>
    </w:p>
    <w:p w14:paraId="61E5CDC4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4813CF90" w14:textId="77777777" w:rsidR="007E0A84" w:rsidRPr="000C43EF" w:rsidRDefault="007E0A84" w:rsidP="007E0A84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  <w:proofErr w:type="spellStart"/>
      <w:r w:rsidRPr="000C43EF">
        <w:rPr>
          <w:rFonts w:ascii="Verdana" w:eastAsia="Calibri" w:hAnsi="Verdana" w:cs="Times New Roman"/>
          <w:b/>
          <w:bCs/>
          <w:sz w:val="16"/>
          <w:szCs w:val="16"/>
        </w:rPr>
        <w:t>Notas</w:t>
      </w:r>
      <w:proofErr w:type="spellEnd"/>
      <w:r w:rsidRPr="000C43EF">
        <w:rPr>
          <w:rFonts w:ascii="Verdana" w:eastAsia="Calibri" w:hAnsi="Verdana" w:cs="Times New Roman"/>
          <w:b/>
          <w:bCs/>
          <w:sz w:val="16"/>
          <w:szCs w:val="16"/>
        </w:rPr>
        <w:t>:</w:t>
      </w:r>
    </w:p>
    <w:p w14:paraId="3B0EAEB7" w14:textId="77777777" w:rsidR="007E0A84" w:rsidRPr="000C43EF" w:rsidRDefault="007E0A84" w:rsidP="007E0A84">
      <w:pPr>
        <w:keepLines/>
        <w:pBdr>
          <w:bottom w:val="single" w:sz="6" w:space="1" w:color="auto"/>
        </w:pBdr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Los Precios Incluyen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: - 9 Días con Guía/Conductor de habla hispana, 8 Noches de alojamiento, 8 Desayunos en el hotel, Traslados de llegada y salida, Guía local en español durante los viajes por carretera; Visita panorámica a Anchorage,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Seward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,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Talkeetna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, Denali y Fairbanks, Visita a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Seward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por carretera, Tour dentro del Parque Nacional Denali, Viaje en tren de Denali a Anchorage, Impuestos y permisos, Paseo panorámico en tren categoría lujo.</w:t>
      </w:r>
    </w:p>
    <w:p w14:paraId="0EC523C9" w14:textId="77777777" w:rsidR="007E0A84" w:rsidRDefault="007E0A84" w:rsidP="007E0A84">
      <w:pPr>
        <w:keepLines/>
        <w:spacing w:line="256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379244BA" w14:textId="1732B136" w:rsidR="007E0A84" w:rsidRPr="000C43EF" w:rsidRDefault="007E0A84" w:rsidP="007E0A84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INFORMACION IMPORTANTE PARA LOS CIRCUITOS DE ALASKA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>:</w:t>
      </w:r>
    </w:p>
    <w:p w14:paraId="01635A02" w14:textId="77777777" w:rsidR="007E0A84" w:rsidRPr="000C43EF" w:rsidRDefault="007E0A84" w:rsidP="007E0A84">
      <w:pPr>
        <w:pStyle w:val="ListParagraph"/>
        <w:keepLines/>
        <w:numPr>
          <w:ilvl w:val="0"/>
          <w:numId w:val="1"/>
        </w:numPr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Los precios serán precios definitivos una vez que se haya hecho el depósito no rembolsable de una reserva o cotización actual vía email. Una reserva o cotización actual es aquella que se ha hecho en las últimas 72 horas vía email. </w:t>
      </w:r>
    </w:p>
    <w:p w14:paraId="5B80A84F" w14:textId="77777777" w:rsidR="007E0A84" w:rsidRPr="000C43EF" w:rsidRDefault="007E0A84" w:rsidP="007E0A84">
      <w:pPr>
        <w:pStyle w:val="ListParagraph"/>
        <w:keepLines/>
        <w:numPr>
          <w:ilvl w:val="0"/>
          <w:numId w:val="1"/>
        </w:numPr>
        <w:spacing w:line="256" w:lineRule="auto"/>
        <w:rPr>
          <w:rFonts w:ascii="Verdana" w:eastAsia="Calibri" w:hAnsi="Verdana" w:cs="Times New Roman"/>
          <w:sz w:val="16"/>
          <w:szCs w:val="16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Una vez hecho el depósito de una reserva o cotización actual, se respetan los precios cotizados. </w:t>
      </w:r>
      <w:r w:rsidRPr="000C43EF">
        <w:rPr>
          <w:rFonts w:ascii="Verdana" w:eastAsia="Calibri" w:hAnsi="Verdana" w:cs="Times New Roman"/>
          <w:sz w:val="16"/>
          <w:szCs w:val="16"/>
        </w:rPr>
        <w:t xml:space="preserve">Los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precios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 xml:space="preserve"> son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en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dólares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 xml:space="preserve"> Americanos (USD).  </w:t>
      </w:r>
    </w:p>
    <w:p w14:paraId="71C5D7A2" w14:textId="77777777" w:rsidR="007E0A84" w:rsidRPr="000C43EF" w:rsidRDefault="007E0A84" w:rsidP="007E0A84">
      <w:pPr>
        <w:pStyle w:val="ListParagraph"/>
        <w:keepLines/>
        <w:numPr>
          <w:ilvl w:val="0"/>
          <w:numId w:val="1"/>
        </w:numPr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Reservas cotizadas requiere de un depósito del 50%. El proceso de reservas comienza una vez recibido el 50% de depósito de la cantidad total de los servicios cotizados. El 50% restante deberá ser pagado 45 días antes de su visita a Alaska. Si la petición de reserva es dentro de 45 días antes de la prestación de servicio entonces se requiere pago total de las reservas cotizados.</w:t>
      </w:r>
    </w:p>
    <w:p w14:paraId="4DEE4D99" w14:textId="77777777" w:rsidR="007E0A84" w:rsidRPr="000C43EF" w:rsidRDefault="007E0A84" w:rsidP="007E0A84">
      <w:pPr>
        <w:pStyle w:val="ListParagraph"/>
        <w:keepLines/>
        <w:numPr>
          <w:ilvl w:val="0"/>
          <w:numId w:val="1"/>
        </w:numPr>
        <w:spacing w:line="256" w:lineRule="auto"/>
        <w:rPr>
          <w:rFonts w:ascii="Verdana" w:eastAsia="Calibri" w:hAnsi="Verdana" w:cs="Times New Roman"/>
          <w:sz w:val="16"/>
          <w:szCs w:val="16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El precio de cotización de circuitos es válido por 72 horas solamente, ya que los precios de hoteles cambian según la disponibilidad. Al aceptar la cotización acepta estos términos y condiciones de servicio, así como también nuestras pólizas de cancelación. </w:t>
      </w:r>
      <w:r w:rsidRPr="000C43EF">
        <w:rPr>
          <w:rFonts w:ascii="Verdana" w:eastAsia="Calibri" w:hAnsi="Verdana" w:cs="Times New Roman"/>
          <w:sz w:val="16"/>
          <w:szCs w:val="16"/>
        </w:rPr>
        <w:t xml:space="preserve">Las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cotizaciones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circuitos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 xml:space="preserve"> no se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desglosan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>.</w:t>
      </w:r>
    </w:p>
    <w:p w14:paraId="4A23C837" w14:textId="77777777" w:rsidR="007E0A84" w:rsidRPr="000C43EF" w:rsidRDefault="007E0A84" w:rsidP="007E0A84">
      <w:pPr>
        <w:pStyle w:val="ListParagraph"/>
        <w:keepLines/>
        <w:numPr>
          <w:ilvl w:val="0"/>
          <w:numId w:val="1"/>
        </w:numPr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Póliza de Cancelación – Con más de 45 días antes del servicio, se cobra el 10% del importe total. Con menos de 45 días antes del servicio se cobra el 100% del importe total</w:t>
      </w:r>
    </w:p>
    <w:p w14:paraId="3E181969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23EE1"/>
    <w:multiLevelType w:val="hybridMultilevel"/>
    <w:tmpl w:val="F034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0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84"/>
    <w:rsid w:val="00067A95"/>
    <w:rsid w:val="005A5C89"/>
    <w:rsid w:val="007E0A84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FEB4"/>
  <w15:chartTrackingRefBased/>
  <w15:docId w15:val="{106FE49D-7886-43B8-9C06-A4510C18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A84"/>
  </w:style>
  <w:style w:type="paragraph" w:styleId="Heading1">
    <w:name w:val="heading 1"/>
    <w:basedOn w:val="Normal"/>
    <w:next w:val="Normal"/>
    <w:link w:val="Heading1Char"/>
    <w:uiPriority w:val="9"/>
    <w:qFormat/>
    <w:rsid w:val="007E0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A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A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A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A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A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A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A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A84"/>
    <w:rPr>
      <w:b/>
      <w:bCs/>
      <w:smallCaps/>
      <w:color w:val="2F5496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7E0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2025-02-12T19:06:00Z</dcterms:created>
  <dcterms:modified xsi:type="dcterms:W3CDTF">2025-02-12T19:08:00Z</dcterms:modified>
</cp:coreProperties>
</file>