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A6E7" w14:textId="77777777" w:rsidR="00FA2107" w:rsidRPr="000C43EF" w:rsidRDefault="00FA2107" w:rsidP="00FA2107">
      <w:pPr>
        <w:keepLines/>
        <w:ind w:firstLine="432"/>
        <w:contextualSpacing/>
        <w:rPr>
          <w:rFonts w:ascii="Verdana" w:hAnsi="Verdana"/>
          <w:b/>
          <w:bCs/>
          <w:color w:val="C45911" w:themeColor="accent2" w:themeShade="BF"/>
          <w:sz w:val="16"/>
          <w:szCs w:val="16"/>
          <w:lang w:val="es-CO"/>
        </w:rPr>
      </w:pPr>
      <w:bookmarkStart w:id="0" w:name="_Hlk190256948"/>
      <w:r w:rsidRPr="000C43EF">
        <w:rPr>
          <w:rFonts w:ascii="Verdana" w:hAnsi="Verdana"/>
          <w:b/>
          <w:bCs/>
          <w:color w:val="C45911" w:themeColor="accent2" w:themeShade="BF"/>
          <w:sz w:val="16"/>
          <w:szCs w:val="16"/>
          <w:lang w:val="es-CO"/>
        </w:rPr>
        <w:t xml:space="preserve">Circuito Alaska </w:t>
      </w:r>
      <w:r>
        <w:rPr>
          <w:rFonts w:ascii="Verdana" w:hAnsi="Verdana"/>
          <w:b/>
          <w:bCs/>
          <w:color w:val="C45911" w:themeColor="accent2" w:themeShade="BF"/>
          <w:sz w:val="16"/>
          <w:szCs w:val="16"/>
          <w:lang w:val="es-CO"/>
        </w:rPr>
        <w:t>Majestuoso</w:t>
      </w:r>
      <w:r w:rsidRPr="000C43EF">
        <w:rPr>
          <w:rFonts w:ascii="Verdana" w:hAnsi="Verdana"/>
          <w:b/>
          <w:bCs/>
          <w:color w:val="C45911" w:themeColor="accent2" w:themeShade="BF"/>
          <w:sz w:val="16"/>
          <w:szCs w:val="16"/>
          <w:lang w:val="es-CO"/>
        </w:rPr>
        <w:t>/ 7 días–6 noches</w:t>
      </w:r>
    </w:p>
    <w:p w14:paraId="6D7CB07A" w14:textId="77777777" w:rsidR="00FA2107" w:rsidRPr="000C43EF" w:rsidRDefault="00FA2107" w:rsidP="00FA2107">
      <w:pPr>
        <w:keepLines/>
        <w:spacing w:line="256" w:lineRule="auto"/>
        <w:ind w:left="1728" w:firstLine="432"/>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2025</w:t>
      </w:r>
    </w:p>
    <w:tbl>
      <w:tblPr>
        <w:tblStyle w:val="TableGrid3"/>
        <w:tblW w:w="5208" w:type="dxa"/>
        <w:tblInd w:w="0" w:type="dxa"/>
        <w:tblLook w:val="04A0" w:firstRow="1" w:lastRow="0" w:firstColumn="1" w:lastColumn="0" w:noHBand="0" w:noVBand="1"/>
      </w:tblPr>
      <w:tblGrid>
        <w:gridCol w:w="5208"/>
      </w:tblGrid>
      <w:tr w:rsidR="00FA2107" w:rsidRPr="00934FF0" w14:paraId="15B67B11" w14:textId="77777777" w:rsidTr="000609CC">
        <w:trPr>
          <w:trHeight w:val="1729"/>
        </w:trPr>
        <w:tc>
          <w:tcPr>
            <w:tcW w:w="5208" w:type="dxa"/>
            <w:tcBorders>
              <w:top w:val="single" w:sz="4" w:space="0" w:color="auto"/>
              <w:left w:val="single" w:sz="4" w:space="0" w:color="auto"/>
              <w:bottom w:val="single" w:sz="4" w:space="0" w:color="auto"/>
              <w:right w:val="single" w:sz="4" w:space="0" w:color="auto"/>
            </w:tcBorders>
          </w:tcPr>
          <w:p w14:paraId="638B19E0" w14:textId="77777777" w:rsidR="00FA2107" w:rsidRPr="000C43EF" w:rsidRDefault="00FA2107" w:rsidP="000609CC">
            <w:pPr>
              <w:keepLines/>
              <w:spacing w:after="255"/>
              <w:contextualSpacing/>
              <w:rPr>
                <w:rFonts w:ascii="Verdana" w:hAnsi="Verdana"/>
                <w:sz w:val="16"/>
                <w:szCs w:val="16"/>
                <w:lang w:val="es-CO"/>
              </w:rPr>
            </w:pPr>
          </w:p>
          <w:p w14:paraId="6A6C9365" w14:textId="77777777" w:rsidR="00FA2107" w:rsidRPr="000C43EF" w:rsidRDefault="00FA2107" w:rsidP="000609CC">
            <w:pPr>
              <w:keepLines/>
              <w:spacing w:after="255"/>
              <w:contextualSpacing/>
              <w:rPr>
                <w:rFonts w:ascii="Verdana" w:hAnsi="Verdana"/>
                <w:sz w:val="16"/>
                <w:szCs w:val="16"/>
                <w:lang w:val="es-CO"/>
              </w:rPr>
            </w:pPr>
            <w:r w:rsidRPr="000C43EF">
              <w:rPr>
                <w:rFonts w:ascii="Verdana" w:hAnsi="Verdana"/>
                <w:sz w:val="16"/>
                <w:szCs w:val="16"/>
                <w:lang w:val="es-CO"/>
              </w:rPr>
              <w:t xml:space="preserve">DBL-$6699; TWN-$6699; TPL-$6399; CUAD-$6109; </w:t>
            </w:r>
          </w:p>
          <w:p w14:paraId="625F6E8B" w14:textId="77777777" w:rsidR="00FA2107" w:rsidRPr="000C43EF" w:rsidRDefault="00FA2107" w:rsidP="000609CC">
            <w:pPr>
              <w:keepLines/>
              <w:spacing w:after="255"/>
              <w:contextualSpacing/>
              <w:rPr>
                <w:rFonts w:ascii="Verdana" w:hAnsi="Verdana"/>
                <w:sz w:val="16"/>
                <w:szCs w:val="16"/>
                <w:lang w:val="es-CO"/>
              </w:rPr>
            </w:pPr>
            <w:r w:rsidRPr="000C43EF">
              <w:rPr>
                <w:rFonts w:ascii="Verdana" w:hAnsi="Verdana"/>
                <w:sz w:val="16"/>
                <w:szCs w:val="16"/>
                <w:lang w:val="es-CO"/>
              </w:rPr>
              <w:t>SGL-$12529; CHD-$2369</w:t>
            </w:r>
          </w:p>
          <w:p w14:paraId="0220B712" w14:textId="77777777" w:rsidR="00FA2107" w:rsidRPr="000C43EF" w:rsidRDefault="00FA2107" w:rsidP="000609CC">
            <w:pPr>
              <w:keepLines/>
              <w:spacing w:after="255"/>
              <w:contextualSpacing/>
              <w:rPr>
                <w:rFonts w:ascii="Verdana" w:hAnsi="Verdana"/>
                <w:sz w:val="16"/>
                <w:szCs w:val="16"/>
                <w:lang w:val="es-CO"/>
              </w:rPr>
            </w:pPr>
          </w:p>
          <w:p w14:paraId="3C1BE895" w14:textId="77777777" w:rsidR="00FA2107" w:rsidRPr="000C43EF" w:rsidRDefault="00FA2107" w:rsidP="000609CC">
            <w:pPr>
              <w:keepLines/>
              <w:spacing w:after="255"/>
              <w:contextualSpacing/>
              <w:rPr>
                <w:rFonts w:ascii="Verdana" w:hAnsi="Verdana"/>
                <w:b/>
                <w:bCs/>
                <w:sz w:val="16"/>
                <w:szCs w:val="16"/>
                <w:lang w:val="es-CO"/>
              </w:rPr>
            </w:pPr>
            <w:r w:rsidRPr="000C43EF">
              <w:rPr>
                <w:rFonts w:ascii="Verdana" w:hAnsi="Verdana"/>
                <w:b/>
                <w:bCs/>
                <w:sz w:val="16"/>
                <w:szCs w:val="16"/>
                <w:lang w:val="es-CO"/>
              </w:rPr>
              <w:tab/>
              <w:t xml:space="preserve">Mayo 19, 31; Jun 12, 24; Jul 06, 18, 30; </w:t>
            </w:r>
            <w:proofErr w:type="spellStart"/>
            <w:r w:rsidRPr="000C43EF">
              <w:rPr>
                <w:rFonts w:ascii="Verdana" w:hAnsi="Verdana"/>
                <w:b/>
                <w:bCs/>
                <w:sz w:val="16"/>
                <w:szCs w:val="16"/>
                <w:lang w:val="es-CO"/>
              </w:rPr>
              <w:t>Ago</w:t>
            </w:r>
            <w:proofErr w:type="spellEnd"/>
            <w:r w:rsidRPr="000C43EF">
              <w:rPr>
                <w:rFonts w:ascii="Verdana" w:hAnsi="Verdana"/>
                <w:b/>
                <w:bCs/>
                <w:sz w:val="16"/>
                <w:szCs w:val="16"/>
                <w:lang w:val="es-CO"/>
              </w:rPr>
              <w:t xml:space="preserve"> 11, 23; </w:t>
            </w:r>
            <w:proofErr w:type="spellStart"/>
            <w:r w:rsidRPr="000C43EF">
              <w:rPr>
                <w:rFonts w:ascii="Verdana" w:hAnsi="Verdana"/>
                <w:b/>
                <w:bCs/>
                <w:sz w:val="16"/>
                <w:szCs w:val="16"/>
                <w:lang w:val="es-CO"/>
              </w:rPr>
              <w:t>Sep</w:t>
            </w:r>
            <w:proofErr w:type="spellEnd"/>
            <w:r w:rsidRPr="000C43EF">
              <w:rPr>
                <w:rFonts w:ascii="Verdana" w:hAnsi="Verdana"/>
                <w:b/>
                <w:bCs/>
                <w:sz w:val="16"/>
                <w:szCs w:val="16"/>
                <w:lang w:val="es-CO"/>
              </w:rPr>
              <w:t xml:space="preserve"> 04, 08</w:t>
            </w:r>
          </w:p>
        </w:tc>
      </w:tr>
    </w:tbl>
    <w:p w14:paraId="149C0AFA" w14:textId="77777777" w:rsidR="00FA2107" w:rsidRPr="000C43EF" w:rsidRDefault="00FA2107" w:rsidP="00FA2107">
      <w:pPr>
        <w:keepLines/>
        <w:spacing w:line="256" w:lineRule="auto"/>
        <w:contextualSpacing/>
        <w:rPr>
          <w:rFonts w:ascii="Verdana" w:eastAsia="Calibri" w:hAnsi="Verdana" w:cs="Times New Roman"/>
          <w:b/>
          <w:bCs/>
          <w:color w:val="FF0000"/>
          <w:sz w:val="16"/>
          <w:szCs w:val="16"/>
          <w:lang w:val="es-CO"/>
        </w:rPr>
      </w:pPr>
    </w:p>
    <w:p w14:paraId="415DDD74"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Día 01</w:t>
      </w:r>
      <w:r w:rsidRPr="000C43EF">
        <w:rPr>
          <w:rFonts w:ascii="Verdana" w:eastAsia="Calibri" w:hAnsi="Verdana" w:cs="Times New Roman"/>
          <w:sz w:val="16"/>
          <w:szCs w:val="16"/>
          <w:lang w:val="es-CO"/>
        </w:rPr>
        <w:t xml:space="preserve"> – </w:t>
      </w:r>
      <w:r w:rsidRPr="000C43EF">
        <w:rPr>
          <w:rFonts w:ascii="Verdana" w:eastAsia="Calibri" w:hAnsi="Verdana" w:cs="Times New Roman"/>
          <w:b/>
          <w:bCs/>
          <w:sz w:val="16"/>
          <w:szCs w:val="16"/>
          <w:lang w:val="es-CO"/>
        </w:rPr>
        <w:t xml:space="preserve">Anchorage </w:t>
      </w:r>
    </w:p>
    <w:p w14:paraId="490593AA"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Traslado aeropuerto-hotel. El resto del día es libre. Estancia en Anchorage.</w:t>
      </w:r>
    </w:p>
    <w:p w14:paraId="75FEC981"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p>
    <w:p w14:paraId="4A855785"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 xml:space="preserve">Día 02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 xml:space="preserve">Anchorage / </w:t>
      </w:r>
      <w:proofErr w:type="spellStart"/>
      <w:r w:rsidRPr="000C43EF">
        <w:rPr>
          <w:rFonts w:ascii="Verdana" w:eastAsia="Calibri" w:hAnsi="Verdana" w:cs="Times New Roman"/>
          <w:b/>
          <w:bCs/>
          <w:sz w:val="16"/>
          <w:szCs w:val="16"/>
          <w:lang w:val="es-CO"/>
        </w:rPr>
        <w:t>Seward</w:t>
      </w:r>
      <w:proofErr w:type="spellEnd"/>
      <w:r w:rsidRPr="000C43EF">
        <w:rPr>
          <w:rFonts w:ascii="Verdana" w:eastAsia="Calibri" w:hAnsi="Verdana" w:cs="Times New Roman"/>
          <w:b/>
          <w:bCs/>
          <w:sz w:val="16"/>
          <w:szCs w:val="16"/>
          <w:lang w:val="es-CO"/>
        </w:rPr>
        <w:t xml:space="preserve"> / Anchorage</w:t>
      </w:r>
    </w:p>
    <w:p w14:paraId="787B5451"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Hoy desde su hotel comienza su aventura por la panorámica Península de </w:t>
      </w:r>
      <w:proofErr w:type="spellStart"/>
      <w:r w:rsidRPr="000C43EF">
        <w:rPr>
          <w:rFonts w:ascii="Verdana" w:eastAsia="Calibri" w:hAnsi="Verdana" w:cs="Times New Roman"/>
          <w:sz w:val="16"/>
          <w:szCs w:val="16"/>
          <w:lang w:val="es-CO"/>
        </w:rPr>
        <w:t>Kenai</w:t>
      </w:r>
      <w:proofErr w:type="spellEnd"/>
      <w:r w:rsidRPr="000C43EF">
        <w:rPr>
          <w:rFonts w:ascii="Verdana" w:eastAsia="Calibri" w:hAnsi="Verdana" w:cs="Times New Roman"/>
          <w:sz w:val="16"/>
          <w:szCs w:val="16"/>
          <w:lang w:val="es-CO"/>
        </w:rPr>
        <w:t xml:space="preserve"> y el Parque Estatal de </w:t>
      </w:r>
      <w:proofErr w:type="spellStart"/>
      <w:r w:rsidRPr="000C43EF">
        <w:rPr>
          <w:rFonts w:ascii="Verdana" w:eastAsia="Calibri" w:hAnsi="Verdana" w:cs="Times New Roman"/>
          <w:sz w:val="16"/>
          <w:szCs w:val="16"/>
          <w:lang w:val="es-CO"/>
        </w:rPr>
        <w:t>Chugach</w:t>
      </w:r>
      <w:proofErr w:type="spellEnd"/>
      <w:r w:rsidRPr="000C43EF">
        <w:rPr>
          <w:rFonts w:ascii="Verdana" w:eastAsia="Calibri" w:hAnsi="Verdana" w:cs="Times New Roman"/>
          <w:sz w:val="16"/>
          <w:szCs w:val="16"/>
          <w:lang w:val="es-CO"/>
        </w:rPr>
        <w:t xml:space="preserve">. En cada curva descubrirá un impresionable paisaje. En </w:t>
      </w:r>
      <w:proofErr w:type="spellStart"/>
      <w:r w:rsidRPr="000C43EF">
        <w:rPr>
          <w:rFonts w:ascii="Verdana" w:eastAsia="Calibri" w:hAnsi="Verdana" w:cs="Times New Roman"/>
          <w:sz w:val="16"/>
          <w:szCs w:val="16"/>
          <w:lang w:val="es-CO"/>
        </w:rPr>
        <w:t>Seward</w:t>
      </w:r>
      <w:proofErr w:type="spellEnd"/>
      <w:r w:rsidRPr="000C43EF">
        <w:rPr>
          <w:rFonts w:ascii="Verdana" w:eastAsia="Calibri" w:hAnsi="Verdana" w:cs="Times New Roman"/>
          <w:sz w:val="16"/>
          <w:szCs w:val="16"/>
          <w:lang w:val="es-CO"/>
        </w:rPr>
        <w:t xml:space="preserve"> abordara un crucero por los fiordos del Parque Nacional </w:t>
      </w:r>
      <w:proofErr w:type="spellStart"/>
      <w:r w:rsidRPr="000C43EF">
        <w:rPr>
          <w:rFonts w:ascii="Verdana" w:eastAsia="Calibri" w:hAnsi="Verdana" w:cs="Times New Roman"/>
          <w:sz w:val="16"/>
          <w:szCs w:val="16"/>
          <w:lang w:val="es-CO"/>
        </w:rPr>
        <w:t>Kenai</w:t>
      </w:r>
      <w:proofErr w:type="spellEnd"/>
      <w:r w:rsidRPr="000C43EF">
        <w:rPr>
          <w:rFonts w:ascii="Verdana" w:eastAsia="Calibri" w:hAnsi="Verdana" w:cs="Times New Roman"/>
          <w:sz w:val="16"/>
          <w:szCs w:val="16"/>
          <w:lang w:val="es-CO"/>
        </w:rPr>
        <w:t>. Al terminar el crucero regreso por carretera a Anchorage. Estancia en Anchorage.</w:t>
      </w:r>
    </w:p>
    <w:p w14:paraId="2E5EA0D0"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p>
    <w:p w14:paraId="7F4C08ED"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p>
    <w:p w14:paraId="22FF633C"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03</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 Anchorage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Denali</w:t>
      </w:r>
    </w:p>
    <w:p w14:paraId="3A8EC772"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Hoy comienza el día con el tour de Anchorage y al terminar emprende camino hacia nuestra esperada ruta del Parque Nacional Denali. Estancia en Denali.</w:t>
      </w:r>
    </w:p>
    <w:p w14:paraId="1286214E"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p>
    <w:p w14:paraId="3EB86C5A"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04 – Denali</w:t>
      </w:r>
    </w:p>
    <w:p w14:paraId="44218951"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Tour donde podrá apreciar la vida silvestre Alaska,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Si el clima lo permite podrá observar el majestuoso monte Denali, el más alto de Norteamérica. Tarde libre. Estancia en Denali.</w:t>
      </w:r>
    </w:p>
    <w:p w14:paraId="559DD359"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p>
    <w:p w14:paraId="22C1DEE4"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05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Denali / Fairbanks</w:t>
      </w:r>
      <w:r w:rsidRPr="000C43EF">
        <w:rPr>
          <w:rFonts w:ascii="Verdana" w:eastAsia="Calibri" w:hAnsi="Verdana" w:cs="Times New Roman"/>
          <w:sz w:val="16"/>
          <w:szCs w:val="16"/>
          <w:lang w:val="es-CO"/>
        </w:rPr>
        <w:t xml:space="preserve"> </w:t>
      </w:r>
    </w:p>
    <w:p w14:paraId="02909757"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AM En ruta hacia el interior de Alaska. En Fairbanks participará en el popular </w:t>
      </w:r>
      <w:proofErr w:type="spellStart"/>
      <w:r w:rsidRPr="000C43EF">
        <w:rPr>
          <w:rFonts w:ascii="Verdana" w:eastAsia="Calibri" w:hAnsi="Verdana" w:cs="Times New Roman"/>
          <w:sz w:val="16"/>
          <w:szCs w:val="16"/>
          <w:lang w:val="es-CO"/>
        </w:rPr>
        <w:t>river</w:t>
      </w:r>
      <w:proofErr w:type="spellEnd"/>
      <w:r w:rsidRPr="000C43EF">
        <w:rPr>
          <w:rFonts w:ascii="Verdana" w:eastAsia="Calibri" w:hAnsi="Verdana" w:cs="Times New Roman"/>
          <w:sz w:val="16"/>
          <w:szCs w:val="16"/>
          <w:lang w:val="es-CO"/>
        </w:rPr>
        <w:t xml:space="preserve"> </w:t>
      </w:r>
      <w:proofErr w:type="spellStart"/>
      <w:r w:rsidRPr="000C43EF">
        <w:rPr>
          <w:rFonts w:ascii="Verdana" w:eastAsia="Calibri" w:hAnsi="Verdana" w:cs="Times New Roman"/>
          <w:sz w:val="16"/>
          <w:szCs w:val="16"/>
          <w:lang w:val="es-CO"/>
        </w:rPr>
        <w:t>boat</w:t>
      </w:r>
      <w:proofErr w:type="spellEnd"/>
      <w:r w:rsidRPr="000C43EF">
        <w:rPr>
          <w:rFonts w:ascii="Verdana" w:eastAsia="Calibri" w:hAnsi="Verdana" w:cs="Times New Roman"/>
          <w:sz w:val="16"/>
          <w:szCs w:val="16"/>
          <w:lang w:val="es-CO"/>
        </w:rPr>
        <w:t xml:space="preserve"> tour (replica) donde conocerá la historia del lugar y el modo de vida de los habitantes originales del área y el modo de vida hoy en día. Posteriormente se hará la visita panorámica de la ciudad de Fairbanks. El resto del día es libre, para explorar por su cuenta la ciudad dorada, estancia en Fairbanks.</w:t>
      </w:r>
    </w:p>
    <w:p w14:paraId="000A952A"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p>
    <w:p w14:paraId="31091459"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 xml:space="preserve">Día 06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Fairbanks</w:t>
      </w:r>
      <w:r w:rsidRPr="000C43EF">
        <w:rPr>
          <w:rFonts w:ascii="Verdana" w:eastAsia="Calibri" w:hAnsi="Verdana" w:cs="Times New Roman"/>
          <w:sz w:val="16"/>
          <w:szCs w:val="16"/>
          <w:lang w:val="es-CO"/>
        </w:rPr>
        <w:br/>
        <w:t>Dia libre, considere hacer alguna actividad disponible a precio adicional, estancia en Fairbanks.</w:t>
      </w:r>
    </w:p>
    <w:p w14:paraId="445E6BA0" w14:textId="77777777" w:rsidR="00FA2107" w:rsidRPr="000C43EF" w:rsidRDefault="00FA2107" w:rsidP="00FA2107">
      <w:pPr>
        <w:keepLines/>
        <w:spacing w:line="240" w:lineRule="auto"/>
        <w:contextualSpacing/>
        <w:rPr>
          <w:rFonts w:ascii="Verdana" w:eastAsia="Calibri" w:hAnsi="Verdana" w:cs="Times New Roman"/>
          <w:sz w:val="16"/>
          <w:szCs w:val="16"/>
          <w:lang w:val="es-CO"/>
        </w:rPr>
      </w:pPr>
    </w:p>
    <w:p w14:paraId="7553A510"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p>
    <w:p w14:paraId="30EE414E" w14:textId="77777777" w:rsidR="00FA2107" w:rsidRPr="000C43EF" w:rsidRDefault="00FA2107" w:rsidP="00FA2107">
      <w:pPr>
        <w:keepLines/>
        <w:spacing w:line="240" w:lineRule="auto"/>
        <w:contextualSpacing/>
        <w:rPr>
          <w:rFonts w:ascii="Verdana" w:eastAsia="Calibri" w:hAnsi="Verdana" w:cs="Times New Roman"/>
          <w:b/>
          <w:bCs/>
          <w:sz w:val="16"/>
          <w:szCs w:val="16"/>
          <w:lang w:val="es-CO"/>
        </w:rPr>
      </w:pPr>
    </w:p>
    <w:p w14:paraId="3F4C1F9C" w14:textId="77777777" w:rsidR="00FA2107" w:rsidRPr="000C43EF" w:rsidRDefault="00FA2107" w:rsidP="00FA2107">
      <w:pPr>
        <w:keepLines/>
        <w:spacing w:line="240" w:lineRule="auto"/>
        <w:contextualSpacing/>
        <w:rPr>
          <w:rFonts w:ascii="Verdana" w:eastAsia="Calibri" w:hAnsi="Verdana" w:cs="Times New Roman"/>
          <w:b/>
          <w:bCs/>
          <w:sz w:val="15"/>
          <w:szCs w:val="15"/>
          <w:lang w:val="es-CO"/>
        </w:rPr>
      </w:pPr>
      <w:r w:rsidRPr="000C43EF">
        <w:rPr>
          <w:rFonts w:ascii="Verdana" w:eastAsia="Calibri" w:hAnsi="Verdana" w:cs="Times New Roman"/>
          <w:b/>
          <w:bCs/>
          <w:sz w:val="16"/>
          <w:szCs w:val="16"/>
          <w:lang w:val="es-CO"/>
        </w:rPr>
        <w:t xml:space="preserve">Día 07 – Fairbanks </w:t>
      </w:r>
    </w:p>
    <w:p w14:paraId="66656814" w14:textId="77777777" w:rsidR="00FA2107" w:rsidRPr="000C43EF" w:rsidRDefault="00FA2107" w:rsidP="00FA2107">
      <w:pPr>
        <w:keepLines/>
        <w:pBdr>
          <w:bottom w:val="single" w:sz="6" w:space="0" w:color="auto"/>
        </w:pBdr>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A la hora indicada traslado del hotel al aeropuerto. Fin de servicios.</w:t>
      </w:r>
    </w:p>
    <w:p w14:paraId="5B56C13F" w14:textId="77777777" w:rsidR="00FA2107" w:rsidRPr="000C43EF" w:rsidRDefault="00FA2107" w:rsidP="00FA2107">
      <w:pPr>
        <w:keepLines/>
        <w:pBdr>
          <w:bottom w:val="single" w:sz="6" w:space="0" w:color="auto"/>
        </w:pBdr>
        <w:spacing w:line="240" w:lineRule="auto"/>
        <w:contextualSpacing/>
        <w:rPr>
          <w:rFonts w:ascii="Verdana" w:eastAsia="Calibri" w:hAnsi="Verdana" w:cs="Times New Roman"/>
          <w:sz w:val="16"/>
          <w:szCs w:val="16"/>
          <w:lang w:val="es-CO"/>
        </w:rPr>
      </w:pPr>
    </w:p>
    <w:p w14:paraId="2A408300" w14:textId="77777777" w:rsidR="00FA2107" w:rsidRPr="00BB65AD" w:rsidRDefault="00FA2107" w:rsidP="00FA2107">
      <w:pPr>
        <w:keepLines/>
        <w:spacing w:line="256" w:lineRule="auto"/>
        <w:contextualSpacing/>
        <w:rPr>
          <w:rFonts w:ascii="Verdana" w:eastAsia="Calibri" w:hAnsi="Verdana" w:cs="Times New Roman"/>
          <w:sz w:val="16"/>
          <w:szCs w:val="16"/>
          <w:lang w:val="es-CO"/>
        </w:rPr>
      </w:pPr>
    </w:p>
    <w:p w14:paraId="07EE6D2C" w14:textId="77777777" w:rsidR="00FA2107" w:rsidRPr="00BB65AD" w:rsidRDefault="00FA2107" w:rsidP="00FA2107">
      <w:pPr>
        <w:keepLines/>
        <w:spacing w:line="256" w:lineRule="auto"/>
        <w:contextualSpacing/>
        <w:rPr>
          <w:rFonts w:ascii="Verdana" w:eastAsia="Calibri" w:hAnsi="Verdana" w:cs="Times New Roman"/>
          <w:b/>
          <w:bCs/>
          <w:sz w:val="16"/>
          <w:szCs w:val="16"/>
          <w:lang w:val="es-CO"/>
        </w:rPr>
      </w:pPr>
      <w:r w:rsidRPr="00BB65AD">
        <w:rPr>
          <w:rFonts w:ascii="Verdana" w:eastAsia="Calibri" w:hAnsi="Verdana" w:cs="Times New Roman"/>
          <w:b/>
          <w:bCs/>
          <w:sz w:val="16"/>
          <w:szCs w:val="16"/>
          <w:lang w:val="es-CO"/>
        </w:rPr>
        <w:t>Hoteles Seleccionados</w:t>
      </w:r>
    </w:p>
    <w:p w14:paraId="60DEE01D" w14:textId="77777777" w:rsidR="00FA2107" w:rsidRPr="00BB65AD" w:rsidRDefault="00FA2107" w:rsidP="00FA2107">
      <w:pPr>
        <w:keepLines/>
        <w:spacing w:line="256" w:lineRule="auto"/>
        <w:contextualSpacing/>
        <w:rPr>
          <w:rFonts w:ascii="Verdana" w:eastAsia="Calibri" w:hAnsi="Verdana" w:cs="Times New Roman"/>
          <w:sz w:val="16"/>
          <w:szCs w:val="16"/>
          <w:lang w:val="es-CO"/>
        </w:rPr>
      </w:pPr>
      <w:r w:rsidRPr="00BB65AD">
        <w:rPr>
          <w:rFonts w:ascii="Verdana" w:eastAsia="Calibri" w:hAnsi="Verdana" w:cs="Times New Roman"/>
          <w:sz w:val="16"/>
          <w:szCs w:val="16"/>
          <w:lang w:val="es-CO"/>
        </w:rPr>
        <w:t>Anchorage, AK</w:t>
      </w:r>
      <w:r w:rsidRPr="00BB65AD">
        <w:rPr>
          <w:rFonts w:ascii="Verdana" w:eastAsia="Calibri" w:hAnsi="Verdana" w:cs="Times New Roman"/>
          <w:sz w:val="16"/>
          <w:szCs w:val="16"/>
          <w:lang w:val="es-CO"/>
        </w:rPr>
        <w:tab/>
        <w:t xml:space="preserve">             Sheraton Anchorage Hotel</w:t>
      </w:r>
    </w:p>
    <w:p w14:paraId="61489C0A" w14:textId="77777777" w:rsidR="00FA2107" w:rsidRPr="000C43EF" w:rsidRDefault="00FA2107" w:rsidP="00FA2107">
      <w:pPr>
        <w:keepLines/>
        <w:spacing w:line="256" w:lineRule="auto"/>
        <w:contextualSpacing/>
        <w:rPr>
          <w:rFonts w:ascii="Verdana" w:eastAsia="Calibri" w:hAnsi="Verdana" w:cs="Times New Roman"/>
          <w:sz w:val="16"/>
          <w:szCs w:val="16"/>
        </w:rPr>
      </w:pPr>
      <w:r w:rsidRPr="000C43EF">
        <w:rPr>
          <w:rFonts w:ascii="Verdana" w:eastAsia="Calibri" w:hAnsi="Verdana" w:cs="Times New Roman"/>
          <w:sz w:val="16"/>
          <w:szCs w:val="16"/>
        </w:rPr>
        <w:t>Denali, AK</w:t>
      </w:r>
      <w:r w:rsidRPr="000C43EF">
        <w:rPr>
          <w:rFonts w:ascii="Verdana" w:eastAsia="Calibri" w:hAnsi="Verdana" w:cs="Times New Roman"/>
          <w:sz w:val="16"/>
          <w:szCs w:val="16"/>
        </w:rPr>
        <w:tab/>
      </w:r>
      <w:r w:rsidRPr="000C43EF">
        <w:rPr>
          <w:rFonts w:ascii="Verdana" w:eastAsia="Calibri" w:hAnsi="Verdana" w:cs="Times New Roman"/>
          <w:sz w:val="16"/>
          <w:szCs w:val="16"/>
        </w:rPr>
        <w:tab/>
        <w:t>Denali Bluffs</w:t>
      </w:r>
    </w:p>
    <w:p w14:paraId="39970DDD" w14:textId="77777777" w:rsidR="00FA2107" w:rsidRPr="000C43EF" w:rsidRDefault="00FA2107" w:rsidP="00FA2107">
      <w:pPr>
        <w:keepLines/>
        <w:spacing w:line="256" w:lineRule="auto"/>
        <w:contextualSpacing/>
        <w:rPr>
          <w:rFonts w:ascii="Verdana" w:eastAsia="Calibri" w:hAnsi="Verdana" w:cs="Times New Roman"/>
          <w:sz w:val="16"/>
          <w:szCs w:val="16"/>
        </w:rPr>
      </w:pPr>
      <w:r w:rsidRPr="000C43EF">
        <w:rPr>
          <w:rFonts w:ascii="Verdana" w:eastAsia="Calibri" w:hAnsi="Verdana" w:cs="Times New Roman"/>
          <w:sz w:val="16"/>
          <w:szCs w:val="16"/>
        </w:rPr>
        <w:t>Fairbanks, AK</w:t>
      </w:r>
      <w:r w:rsidRPr="000C43EF">
        <w:rPr>
          <w:rFonts w:ascii="Verdana" w:eastAsia="Calibri" w:hAnsi="Verdana" w:cs="Times New Roman"/>
          <w:sz w:val="16"/>
          <w:szCs w:val="16"/>
        </w:rPr>
        <w:tab/>
      </w:r>
      <w:r w:rsidRPr="000C43EF">
        <w:rPr>
          <w:rFonts w:ascii="Verdana" w:eastAsia="Calibri" w:hAnsi="Verdana" w:cs="Times New Roman"/>
          <w:sz w:val="16"/>
          <w:szCs w:val="16"/>
        </w:rPr>
        <w:tab/>
        <w:t>Hyatt Place Fairbanks</w:t>
      </w:r>
    </w:p>
    <w:p w14:paraId="72FBB624" w14:textId="77777777" w:rsidR="00FA2107" w:rsidRPr="000C43EF" w:rsidRDefault="00FA2107" w:rsidP="00FA2107">
      <w:pPr>
        <w:keepLines/>
        <w:spacing w:line="256" w:lineRule="auto"/>
        <w:contextualSpacing/>
      </w:pPr>
    </w:p>
    <w:p w14:paraId="60FC4345"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45DBCE97"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0C4A9FED"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063A4381"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1BCED685"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046EDC78"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7B5DCAEE"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067C6002" w14:textId="77777777" w:rsidR="00FA2107" w:rsidRDefault="00FA2107" w:rsidP="00FA2107">
      <w:pPr>
        <w:keepLines/>
        <w:spacing w:line="256" w:lineRule="auto"/>
        <w:contextualSpacing/>
        <w:rPr>
          <w:rFonts w:ascii="Verdana" w:eastAsia="Calibri" w:hAnsi="Verdana" w:cs="Times New Roman"/>
          <w:b/>
          <w:bCs/>
          <w:sz w:val="16"/>
          <w:szCs w:val="16"/>
          <w:lang w:val="es-CO"/>
        </w:rPr>
      </w:pPr>
    </w:p>
    <w:p w14:paraId="3D8781A2" w14:textId="583F1102" w:rsidR="00FA2107" w:rsidRPr="00BB65AD" w:rsidRDefault="00FA2107" w:rsidP="00FA2107">
      <w:pPr>
        <w:keepLines/>
        <w:spacing w:line="256" w:lineRule="auto"/>
        <w:contextualSpacing/>
        <w:rPr>
          <w:rFonts w:ascii="Verdana" w:eastAsia="Calibri" w:hAnsi="Verdana" w:cs="Times New Roman"/>
          <w:b/>
          <w:bCs/>
          <w:sz w:val="16"/>
          <w:szCs w:val="16"/>
          <w:lang w:val="es-CO"/>
        </w:rPr>
      </w:pPr>
      <w:r w:rsidRPr="00BB65AD">
        <w:rPr>
          <w:rFonts w:ascii="Verdana" w:eastAsia="Calibri" w:hAnsi="Verdana" w:cs="Times New Roman"/>
          <w:b/>
          <w:bCs/>
          <w:sz w:val="16"/>
          <w:szCs w:val="16"/>
          <w:lang w:val="es-CO"/>
        </w:rPr>
        <w:t>Notas:</w:t>
      </w:r>
    </w:p>
    <w:p w14:paraId="54CD8252" w14:textId="43DDB7B8" w:rsidR="00FA2107" w:rsidRDefault="00FA2107" w:rsidP="00FA2107">
      <w:pPr>
        <w:keepLines/>
        <w:pBdr>
          <w:bottom w:val="single" w:sz="6" w:space="1" w:color="auto"/>
        </w:pBdr>
        <w:spacing w:line="256" w:lineRule="auto"/>
        <w:rPr>
          <w:rFonts w:ascii="Verdana" w:eastAsia="Calibri" w:hAnsi="Verdana" w:cs="Times New Roman"/>
          <w:sz w:val="16"/>
          <w:szCs w:val="16"/>
          <w:lang w:val="es-CO"/>
        </w:rPr>
      </w:pPr>
      <w:r w:rsidRPr="000C43EF">
        <w:rPr>
          <w:rFonts w:ascii="Verdana" w:eastAsia="Calibri" w:hAnsi="Verdana" w:cs="Times New Roman"/>
          <w:b/>
          <w:bCs/>
          <w:sz w:val="16"/>
          <w:szCs w:val="16"/>
          <w:lang w:val="es-CO"/>
        </w:rPr>
        <w:t>Los Precios Incluyen</w:t>
      </w:r>
      <w:r w:rsidRPr="000C43EF">
        <w:rPr>
          <w:rFonts w:ascii="Verdana" w:eastAsia="Calibri" w:hAnsi="Verdana" w:cs="Times New Roman"/>
          <w:sz w:val="16"/>
          <w:szCs w:val="16"/>
          <w:lang w:val="es-CO"/>
        </w:rPr>
        <w:t xml:space="preserve">: - 7 Días con Guía/Conductor de habla hispana, 6 Noches de alojamiento, 6 Desayunos en el hotel, Traslados de llegada y salida, crucero por los fiordos </w:t>
      </w:r>
      <w:r w:rsidRPr="000C43EF">
        <w:rPr>
          <w:rFonts w:ascii="Verdana" w:eastAsia="Calibri" w:hAnsi="Verdana" w:cs="Times New Roman"/>
          <w:b/>
          <w:bCs/>
          <w:sz w:val="16"/>
          <w:szCs w:val="16"/>
          <w:lang w:val="es-CO"/>
        </w:rPr>
        <w:t>en inglés</w:t>
      </w:r>
      <w:r w:rsidRPr="000C43EF">
        <w:rPr>
          <w:rFonts w:ascii="Verdana" w:eastAsia="Calibri" w:hAnsi="Verdana" w:cs="Times New Roman"/>
          <w:sz w:val="16"/>
          <w:szCs w:val="16"/>
          <w:lang w:val="es-CO"/>
        </w:rPr>
        <w:t xml:space="preserve">, almuerzo ligero en el Crucero, Guía local en español durante los viajes por carretera; Visita panorámica en Anchorage, </w:t>
      </w:r>
      <w:proofErr w:type="spellStart"/>
      <w:r w:rsidRPr="000C43EF">
        <w:rPr>
          <w:rFonts w:ascii="Verdana" w:eastAsia="Calibri" w:hAnsi="Verdana" w:cs="Times New Roman"/>
          <w:sz w:val="16"/>
          <w:szCs w:val="16"/>
          <w:lang w:val="es-CO"/>
        </w:rPr>
        <w:t>Seward</w:t>
      </w:r>
      <w:proofErr w:type="spellEnd"/>
      <w:r w:rsidRPr="000C43EF">
        <w:rPr>
          <w:rFonts w:ascii="Verdana" w:eastAsia="Calibri" w:hAnsi="Verdana" w:cs="Times New Roman"/>
          <w:sz w:val="16"/>
          <w:szCs w:val="16"/>
          <w:lang w:val="es-CO"/>
        </w:rPr>
        <w:t xml:space="preserve">, Denali y Fairbanks, Tour dentro del Parque Nacional Denali </w:t>
      </w:r>
      <w:r w:rsidRPr="000C43EF">
        <w:rPr>
          <w:rFonts w:ascii="Verdana" w:eastAsia="Calibri" w:hAnsi="Verdana" w:cs="Times New Roman"/>
          <w:b/>
          <w:bCs/>
          <w:sz w:val="16"/>
          <w:szCs w:val="16"/>
          <w:lang w:val="es-CO"/>
        </w:rPr>
        <w:t xml:space="preserve">en inglés. </w:t>
      </w:r>
      <w:r w:rsidRPr="000C43EF">
        <w:rPr>
          <w:rFonts w:ascii="Verdana" w:eastAsia="Calibri" w:hAnsi="Verdana" w:cs="Times New Roman"/>
          <w:sz w:val="16"/>
          <w:szCs w:val="16"/>
          <w:lang w:val="es-CO"/>
        </w:rPr>
        <w:t xml:space="preserve">Impuestos y permisos. Crucero por el Rio Chena </w:t>
      </w:r>
      <w:r w:rsidRPr="000C43EF">
        <w:rPr>
          <w:rFonts w:ascii="Verdana" w:eastAsia="Calibri" w:hAnsi="Verdana" w:cs="Times New Roman"/>
          <w:b/>
          <w:bCs/>
          <w:sz w:val="16"/>
          <w:szCs w:val="16"/>
          <w:lang w:val="es-CO"/>
        </w:rPr>
        <w:t>en inglés</w:t>
      </w:r>
      <w:r w:rsidRPr="000C43EF">
        <w:rPr>
          <w:rFonts w:ascii="Verdana" w:eastAsia="Calibri" w:hAnsi="Verdana" w:cs="Times New Roman"/>
          <w:sz w:val="16"/>
          <w:szCs w:val="16"/>
          <w:lang w:val="es-CO"/>
        </w:rPr>
        <w:t xml:space="preserve">. </w:t>
      </w:r>
    </w:p>
    <w:p w14:paraId="7BE86C6A" w14:textId="77777777" w:rsidR="00FA2107" w:rsidRPr="000C43EF" w:rsidRDefault="00FA2107" w:rsidP="00FA2107">
      <w:pPr>
        <w:keepLines/>
        <w:pBdr>
          <w:bottom w:val="single" w:sz="6" w:space="1" w:color="auto"/>
        </w:pBdr>
        <w:spacing w:line="256" w:lineRule="auto"/>
        <w:rPr>
          <w:rFonts w:ascii="Verdana" w:eastAsia="Calibri" w:hAnsi="Verdana" w:cs="Times New Roman"/>
          <w:sz w:val="16"/>
          <w:szCs w:val="16"/>
          <w:lang w:val="es-CO"/>
        </w:rPr>
      </w:pPr>
    </w:p>
    <w:p w14:paraId="44A91045" w14:textId="77777777" w:rsidR="00FA2107" w:rsidRDefault="00FA2107" w:rsidP="00FA2107">
      <w:pPr>
        <w:keepLines/>
        <w:spacing w:line="256" w:lineRule="auto"/>
        <w:rPr>
          <w:rFonts w:ascii="Verdana" w:eastAsia="Calibri" w:hAnsi="Verdana" w:cs="Times New Roman"/>
          <w:b/>
          <w:bCs/>
          <w:sz w:val="16"/>
          <w:szCs w:val="16"/>
          <w:lang w:val="es-CO"/>
        </w:rPr>
      </w:pPr>
      <w:bookmarkStart w:id="1" w:name="_Hlk190258092"/>
      <w:bookmarkEnd w:id="0"/>
    </w:p>
    <w:p w14:paraId="36AB6FE9" w14:textId="77777777" w:rsidR="00FA2107" w:rsidRDefault="00FA2107" w:rsidP="00FA2107">
      <w:pPr>
        <w:keepLines/>
        <w:spacing w:line="256" w:lineRule="auto"/>
        <w:rPr>
          <w:rFonts w:ascii="Verdana" w:eastAsia="Calibri" w:hAnsi="Verdana" w:cs="Times New Roman"/>
          <w:b/>
          <w:bCs/>
          <w:sz w:val="16"/>
          <w:szCs w:val="16"/>
          <w:lang w:val="es-CO"/>
        </w:rPr>
      </w:pPr>
    </w:p>
    <w:p w14:paraId="3422638F" w14:textId="650973C6" w:rsidR="00FA2107" w:rsidRPr="000C43EF" w:rsidRDefault="00FA2107" w:rsidP="00FA2107">
      <w:pPr>
        <w:keepLines/>
        <w:spacing w:line="256" w:lineRule="auto"/>
        <w:rPr>
          <w:rFonts w:ascii="Verdana" w:eastAsia="Calibri" w:hAnsi="Verdana" w:cs="Times New Roman"/>
          <w:sz w:val="16"/>
          <w:szCs w:val="16"/>
          <w:lang w:val="es-CO"/>
        </w:rPr>
      </w:pPr>
      <w:r w:rsidRPr="000C43EF">
        <w:rPr>
          <w:rFonts w:ascii="Verdana" w:eastAsia="Calibri" w:hAnsi="Verdana" w:cs="Times New Roman"/>
          <w:b/>
          <w:bCs/>
          <w:sz w:val="16"/>
          <w:szCs w:val="16"/>
          <w:lang w:val="es-CO"/>
        </w:rPr>
        <w:t>INFORMACION IMPORTANTE PARA LOS CIRCUITOS DE ALASKA</w:t>
      </w:r>
      <w:r w:rsidRPr="000C43EF">
        <w:rPr>
          <w:rFonts w:ascii="Verdana" w:eastAsia="Calibri" w:hAnsi="Verdana" w:cs="Times New Roman"/>
          <w:sz w:val="16"/>
          <w:szCs w:val="16"/>
          <w:lang w:val="es-CO"/>
        </w:rPr>
        <w:t>:</w:t>
      </w:r>
    </w:p>
    <w:p w14:paraId="2652265D" w14:textId="77777777" w:rsidR="00FA2107" w:rsidRPr="000C43EF" w:rsidRDefault="00FA2107" w:rsidP="00FA2107">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Los precios serán precios definitivos una vez que se haya hecho el depósito no rembolsable de una reserva o cotización actual vía email. Una reserva o cotización actual es aquella que se ha hecho en las últimas 72 horas vía email. </w:t>
      </w:r>
    </w:p>
    <w:p w14:paraId="38968737" w14:textId="77777777" w:rsidR="00FA2107" w:rsidRPr="000C43EF" w:rsidRDefault="00FA2107" w:rsidP="00FA2107">
      <w:pPr>
        <w:pStyle w:val="ListParagraph"/>
        <w:keepLines/>
        <w:numPr>
          <w:ilvl w:val="0"/>
          <w:numId w:val="1"/>
        </w:numPr>
        <w:spacing w:line="256" w:lineRule="auto"/>
        <w:rPr>
          <w:rFonts w:ascii="Verdana" w:eastAsia="Calibri" w:hAnsi="Verdana" w:cs="Times New Roman"/>
          <w:sz w:val="16"/>
          <w:szCs w:val="16"/>
        </w:rPr>
      </w:pPr>
      <w:r w:rsidRPr="000C43EF">
        <w:rPr>
          <w:rFonts w:ascii="Verdana" w:eastAsia="Calibri" w:hAnsi="Verdana" w:cs="Times New Roman"/>
          <w:sz w:val="16"/>
          <w:szCs w:val="16"/>
          <w:lang w:val="es-CO"/>
        </w:rPr>
        <w:t xml:space="preserve">Una vez hecho el depósito de una reserva o cotización actual, se respetan los precios cotizados. </w:t>
      </w:r>
      <w:r w:rsidRPr="000C43EF">
        <w:rPr>
          <w:rFonts w:ascii="Verdana" w:eastAsia="Calibri" w:hAnsi="Verdana" w:cs="Times New Roman"/>
          <w:sz w:val="16"/>
          <w:szCs w:val="16"/>
        </w:rPr>
        <w:t xml:space="preserve">Los </w:t>
      </w:r>
      <w:proofErr w:type="spellStart"/>
      <w:r w:rsidRPr="000C43EF">
        <w:rPr>
          <w:rFonts w:ascii="Verdana" w:eastAsia="Calibri" w:hAnsi="Verdana" w:cs="Times New Roman"/>
          <w:sz w:val="16"/>
          <w:szCs w:val="16"/>
        </w:rPr>
        <w:t>precios</w:t>
      </w:r>
      <w:proofErr w:type="spellEnd"/>
      <w:r w:rsidRPr="000C43EF">
        <w:rPr>
          <w:rFonts w:ascii="Verdana" w:eastAsia="Calibri" w:hAnsi="Verdana" w:cs="Times New Roman"/>
          <w:sz w:val="16"/>
          <w:szCs w:val="16"/>
        </w:rPr>
        <w:t xml:space="preserve"> son </w:t>
      </w:r>
      <w:proofErr w:type="spellStart"/>
      <w:r w:rsidRPr="000C43EF">
        <w:rPr>
          <w:rFonts w:ascii="Verdana" w:eastAsia="Calibri" w:hAnsi="Verdana" w:cs="Times New Roman"/>
          <w:sz w:val="16"/>
          <w:szCs w:val="16"/>
        </w:rPr>
        <w:t>en</w:t>
      </w:r>
      <w:proofErr w:type="spellEnd"/>
      <w:r w:rsidRPr="000C43EF">
        <w:rPr>
          <w:rFonts w:ascii="Verdana" w:eastAsia="Calibri" w:hAnsi="Verdana" w:cs="Times New Roman"/>
          <w:sz w:val="16"/>
          <w:szCs w:val="16"/>
        </w:rPr>
        <w:t xml:space="preserve"> </w:t>
      </w:r>
      <w:proofErr w:type="spellStart"/>
      <w:r w:rsidRPr="000C43EF">
        <w:rPr>
          <w:rFonts w:ascii="Verdana" w:eastAsia="Calibri" w:hAnsi="Verdana" w:cs="Times New Roman"/>
          <w:sz w:val="16"/>
          <w:szCs w:val="16"/>
        </w:rPr>
        <w:t>dólares</w:t>
      </w:r>
      <w:proofErr w:type="spellEnd"/>
      <w:r w:rsidRPr="000C43EF">
        <w:rPr>
          <w:rFonts w:ascii="Verdana" w:eastAsia="Calibri" w:hAnsi="Verdana" w:cs="Times New Roman"/>
          <w:sz w:val="16"/>
          <w:szCs w:val="16"/>
        </w:rPr>
        <w:t xml:space="preserve"> Americanos (USD).  </w:t>
      </w:r>
    </w:p>
    <w:p w14:paraId="01CE2320" w14:textId="77777777" w:rsidR="00FA2107" w:rsidRPr="000C43EF" w:rsidRDefault="00FA2107" w:rsidP="00FA2107">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Reservas cotizadas requiere de un depósito del 50%. El proceso de reservas comienza una vez recibido el 50% de depósito de la cantidad total de los servicios cotizados. El 50% restante deberá ser pagado 45 días antes de su visita a Alaska. Si la petición de reserva es dentro de 45 días antes de la prestación de servicio entonces se requiere pago total de las reservas cotizados.</w:t>
      </w:r>
    </w:p>
    <w:p w14:paraId="5C262371" w14:textId="77777777" w:rsidR="00FA2107" w:rsidRPr="000C43EF" w:rsidRDefault="00FA2107" w:rsidP="00FA2107">
      <w:pPr>
        <w:pStyle w:val="ListParagraph"/>
        <w:keepLines/>
        <w:numPr>
          <w:ilvl w:val="0"/>
          <w:numId w:val="1"/>
        </w:numPr>
        <w:spacing w:line="256" w:lineRule="auto"/>
        <w:rPr>
          <w:rFonts w:ascii="Verdana" w:eastAsia="Calibri" w:hAnsi="Verdana" w:cs="Times New Roman"/>
          <w:sz w:val="16"/>
          <w:szCs w:val="16"/>
        </w:rPr>
      </w:pPr>
      <w:r w:rsidRPr="000C43EF">
        <w:rPr>
          <w:rFonts w:ascii="Verdana" w:eastAsia="Calibri" w:hAnsi="Verdana" w:cs="Times New Roman"/>
          <w:sz w:val="16"/>
          <w:szCs w:val="16"/>
          <w:lang w:val="es-CO"/>
        </w:rPr>
        <w:t xml:space="preserve">El precio de cotización de circuitos es válido por 72 horas solamente, ya que los precios de hoteles cambian según la disponibilidad. Al aceptar la cotización acepta estos términos y condiciones de servicio, así como también nuestras pólizas de cancelación. </w:t>
      </w:r>
      <w:r w:rsidRPr="000C43EF">
        <w:rPr>
          <w:rFonts w:ascii="Verdana" w:eastAsia="Calibri" w:hAnsi="Verdana" w:cs="Times New Roman"/>
          <w:sz w:val="16"/>
          <w:szCs w:val="16"/>
        </w:rPr>
        <w:t xml:space="preserve">Las </w:t>
      </w:r>
      <w:proofErr w:type="spellStart"/>
      <w:r w:rsidRPr="000C43EF">
        <w:rPr>
          <w:rFonts w:ascii="Verdana" w:eastAsia="Calibri" w:hAnsi="Verdana" w:cs="Times New Roman"/>
          <w:sz w:val="16"/>
          <w:szCs w:val="16"/>
        </w:rPr>
        <w:t>cotizaciones</w:t>
      </w:r>
      <w:proofErr w:type="spellEnd"/>
      <w:r w:rsidRPr="000C43EF">
        <w:rPr>
          <w:rFonts w:ascii="Verdana" w:eastAsia="Calibri" w:hAnsi="Verdana" w:cs="Times New Roman"/>
          <w:sz w:val="16"/>
          <w:szCs w:val="16"/>
        </w:rPr>
        <w:t xml:space="preserve"> de </w:t>
      </w:r>
      <w:proofErr w:type="spellStart"/>
      <w:r w:rsidRPr="000C43EF">
        <w:rPr>
          <w:rFonts w:ascii="Verdana" w:eastAsia="Calibri" w:hAnsi="Verdana" w:cs="Times New Roman"/>
          <w:sz w:val="16"/>
          <w:szCs w:val="16"/>
        </w:rPr>
        <w:t>circuitos</w:t>
      </w:r>
      <w:proofErr w:type="spellEnd"/>
      <w:r w:rsidRPr="000C43EF">
        <w:rPr>
          <w:rFonts w:ascii="Verdana" w:eastAsia="Calibri" w:hAnsi="Verdana" w:cs="Times New Roman"/>
          <w:sz w:val="16"/>
          <w:szCs w:val="16"/>
        </w:rPr>
        <w:t xml:space="preserve"> no se </w:t>
      </w:r>
      <w:proofErr w:type="spellStart"/>
      <w:r w:rsidRPr="000C43EF">
        <w:rPr>
          <w:rFonts w:ascii="Verdana" w:eastAsia="Calibri" w:hAnsi="Verdana" w:cs="Times New Roman"/>
          <w:sz w:val="16"/>
          <w:szCs w:val="16"/>
        </w:rPr>
        <w:t>desglosan</w:t>
      </w:r>
      <w:proofErr w:type="spellEnd"/>
      <w:r w:rsidRPr="000C43EF">
        <w:rPr>
          <w:rFonts w:ascii="Verdana" w:eastAsia="Calibri" w:hAnsi="Verdana" w:cs="Times New Roman"/>
          <w:sz w:val="16"/>
          <w:szCs w:val="16"/>
        </w:rPr>
        <w:t>.</w:t>
      </w:r>
    </w:p>
    <w:p w14:paraId="3E2A9552" w14:textId="77777777" w:rsidR="00FA2107" w:rsidRPr="000C43EF" w:rsidRDefault="00FA2107" w:rsidP="00FA2107">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Póliza de Cancelación – Con más de 45 días antes del servicio, se cobra el 10% del importe total. Con menos de 45 días antes del servicio se cobra el 100% del importe total</w:t>
      </w:r>
    </w:p>
    <w:bookmarkEnd w:id="1"/>
    <w:p w14:paraId="52F3480F"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23EE1"/>
    <w:multiLevelType w:val="hybridMultilevel"/>
    <w:tmpl w:val="F034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0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07"/>
    <w:rsid w:val="00067A95"/>
    <w:rsid w:val="005A5C89"/>
    <w:rsid w:val="008C00B2"/>
    <w:rsid w:val="00C6709F"/>
    <w:rsid w:val="00FA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3344"/>
  <w15:chartTrackingRefBased/>
  <w15:docId w15:val="{EDF7A261-D373-45AC-AD34-2BACA200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107"/>
  </w:style>
  <w:style w:type="paragraph" w:styleId="Heading1">
    <w:name w:val="heading 1"/>
    <w:basedOn w:val="Normal"/>
    <w:next w:val="Normal"/>
    <w:link w:val="Heading1Char"/>
    <w:uiPriority w:val="9"/>
    <w:qFormat/>
    <w:rsid w:val="00FA2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2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21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21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21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2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21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21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21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21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107"/>
    <w:rPr>
      <w:rFonts w:eastAsiaTheme="majorEastAsia" w:cstheme="majorBidi"/>
      <w:color w:val="272727" w:themeColor="text1" w:themeTint="D8"/>
    </w:rPr>
  </w:style>
  <w:style w:type="paragraph" w:styleId="Title">
    <w:name w:val="Title"/>
    <w:basedOn w:val="Normal"/>
    <w:next w:val="Normal"/>
    <w:link w:val="TitleChar"/>
    <w:uiPriority w:val="10"/>
    <w:qFormat/>
    <w:rsid w:val="00FA2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107"/>
    <w:pPr>
      <w:spacing w:before="160"/>
      <w:jc w:val="center"/>
    </w:pPr>
    <w:rPr>
      <w:i/>
      <w:iCs/>
      <w:color w:val="404040" w:themeColor="text1" w:themeTint="BF"/>
    </w:rPr>
  </w:style>
  <w:style w:type="character" w:customStyle="1" w:styleId="QuoteChar">
    <w:name w:val="Quote Char"/>
    <w:basedOn w:val="DefaultParagraphFont"/>
    <w:link w:val="Quote"/>
    <w:uiPriority w:val="29"/>
    <w:rsid w:val="00FA2107"/>
    <w:rPr>
      <w:i/>
      <w:iCs/>
      <w:color w:val="404040" w:themeColor="text1" w:themeTint="BF"/>
    </w:rPr>
  </w:style>
  <w:style w:type="paragraph" w:styleId="ListParagraph">
    <w:name w:val="List Paragraph"/>
    <w:basedOn w:val="Normal"/>
    <w:uiPriority w:val="34"/>
    <w:qFormat/>
    <w:rsid w:val="00FA2107"/>
    <w:pPr>
      <w:ind w:left="720"/>
      <w:contextualSpacing/>
    </w:pPr>
  </w:style>
  <w:style w:type="character" w:styleId="IntenseEmphasis">
    <w:name w:val="Intense Emphasis"/>
    <w:basedOn w:val="DefaultParagraphFont"/>
    <w:uiPriority w:val="21"/>
    <w:qFormat/>
    <w:rsid w:val="00FA2107"/>
    <w:rPr>
      <w:i/>
      <w:iCs/>
      <w:color w:val="2F5496" w:themeColor="accent1" w:themeShade="BF"/>
    </w:rPr>
  </w:style>
  <w:style w:type="paragraph" w:styleId="IntenseQuote">
    <w:name w:val="Intense Quote"/>
    <w:basedOn w:val="Normal"/>
    <w:next w:val="Normal"/>
    <w:link w:val="IntenseQuoteChar"/>
    <w:uiPriority w:val="30"/>
    <w:qFormat/>
    <w:rsid w:val="00FA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2107"/>
    <w:rPr>
      <w:i/>
      <w:iCs/>
      <w:color w:val="2F5496" w:themeColor="accent1" w:themeShade="BF"/>
    </w:rPr>
  </w:style>
  <w:style w:type="character" w:styleId="IntenseReference">
    <w:name w:val="Intense Reference"/>
    <w:basedOn w:val="DefaultParagraphFont"/>
    <w:uiPriority w:val="32"/>
    <w:qFormat/>
    <w:rsid w:val="00FA2107"/>
    <w:rPr>
      <w:b/>
      <w:bCs/>
      <w:smallCaps/>
      <w:color w:val="2F5496" w:themeColor="accent1" w:themeShade="BF"/>
      <w:spacing w:val="5"/>
    </w:rPr>
  </w:style>
  <w:style w:type="table" w:customStyle="1" w:styleId="TableGrid3">
    <w:name w:val="Table Grid3"/>
    <w:basedOn w:val="TableNormal"/>
    <w:next w:val="TableGrid"/>
    <w:uiPriority w:val="39"/>
    <w:rsid w:val="00FA21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1</cp:revision>
  <dcterms:created xsi:type="dcterms:W3CDTF">2025-02-12T19:21:00Z</dcterms:created>
  <dcterms:modified xsi:type="dcterms:W3CDTF">2025-02-12T19:22:00Z</dcterms:modified>
</cp:coreProperties>
</file>