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C07A" w14:textId="0D28077A" w:rsidR="004415DB" w:rsidRPr="00391E2B" w:rsidRDefault="004415DB" w:rsidP="004415DB">
      <w:pPr>
        <w:spacing w:line="256" w:lineRule="auto"/>
        <w:rPr>
          <w:rFonts w:ascii="Verdana" w:eastAsia="Calibri" w:hAnsi="Verdana" w:cs="Times New Roman"/>
          <w:b/>
          <w:bCs/>
          <w:color w:val="C45911" w:themeColor="accent2" w:themeShade="BF"/>
          <w:kern w:val="0"/>
          <w:sz w:val="16"/>
          <w:szCs w:val="16"/>
          <w:lang w:val="es-CO"/>
          <w14:ligatures w14:val="none"/>
        </w:rPr>
      </w:pPr>
      <w:r w:rsidRPr="00391E2B">
        <w:rPr>
          <w:rFonts w:ascii="Verdana" w:eastAsia="Calibri" w:hAnsi="Verdana" w:cs="Times New Roman"/>
          <w:b/>
          <w:bCs/>
          <w:color w:val="C45911" w:themeColor="accent2" w:themeShade="BF"/>
          <w:kern w:val="0"/>
          <w:sz w:val="16"/>
          <w:szCs w:val="16"/>
          <w:lang w:val="es-CO"/>
          <w14:ligatures w14:val="none"/>
        </w:rPr>
        <w:t>PAQUETE ESTE DE CANADÁ EN TREN</w:t>
      </w:r>
    </w:p>
    <w:p w14:paraId="7E32DB43" w14:textId="77777777" w:rsidR="004415DB" w:rsidRPr="00491832" w:rsidRDefault="004415DB" w:rsidP="004415DB">
      <w:pPr>
        <w:keepLines/>
        <w:spacing w:after="0" w:line="256" w:lineRule="auto"/>
        <w:ind w:left="864" w:firstLine="432"/>
        <w:contextualSpacing/>
        <w:rPr>
          <w:rFonts w:ascii="Verdana" w:eastAsia="Calibri" w:hAnsi="Verdana" w:cs="Times New Roman"/>
          <w:b/>
          <w:bCs/>
          <w:kern w:val="0"/>
          <w:sz w:val="16"/>
          <w:szCs w:val="16"/>
          <w:lang w:val="es-CO"/>
          <w14:ligatures w14:val="none"/>
        </w:rPr>
      </w:pPr>
      <w:r w:rsidRPr="00491832">
        <w:rPr>
          <w:rFonts w:ascii="Verdana" w:eastAsia="Calibri" w:hAnsi="Verdana" w:cs="Times New Roman"/>
          <w:b/>
          <w:bCs/>
          <w:kern w:val="0"/>
          <w:sz w:val="16"/>
          <w:szCs w:val="16"/>
          <w:lang w:val="es-CO"/>
          <w14:ligatures w14:val="none"/>
        </w:rPr>
        <w:t xml:space="preserve">              2025</w:t>
      </w:r>
    </w:p>
    <w:tbl>
      <w:tblPr>
        <w:tblStyle w:val="TableGrid"/>
        <w:tblW w:w="5277" w:type="dxa"/>
        <w:tblInd w:w="0" w:type="dxa"/>
        <w:tblLook w:val="04A0" w:firstRow="1" w:lastRow="0" w:firstColumn="1" w:lastColumn="0" w:noHBand="0" w:noVBand="1"/>
      </w:tblPr>
      <w:tblGrid>
        <w:gridCol w:w="5277"/>
      </w:tblGrid>
      <w:tr w:rsidR="004415DB" w:rsidRPr="00391E2B" w14:paraId="03BA884A" w14:textId="77777777" w:rsidTr="003E4CAF">
        <w:trPr>
          <w:trHeight w:val="1779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9C78" w14:textId="77777777" w:rsidR="004415DB" w:rsidRPr="00491832" w:rsidRDefault="004415DB" w:rsidP="003E4CAF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tbl>
            <w:tblPr>
              <w:tblW w:w="4917" w:type="dxa"/>
              <w:tblInd w:w="3" w:type="dxa"/>
              <w:tblLook w:val="04A0" w:firstRow="1" w:lastRow="0" w:firstColumn="1" w:lastColumn="0" w:noHBand="0" w:noVBand="1"/>
            </w:tblPr>
            <w:tblGrid>
              <w:gridCol w:w="499"/>
              <w:gridCol w:w="572"/>
              <w:gridCol w:w="738"/>
              <w:gridCol w:w="640"/>
              <w:gridCol w:w="622"/>
              <w:gridCol w:w="622"/>
              <w:gridCol w:w="622"/>
              <w:gridCol w:w="680"/>
            </w:tblGrid>
            <w:tr w:rsidR="004415DB" w:rsidRPr="00391E2B" w14:paraId="1E9043AB" w14:textId="77777777" w:rsidTr="003E4CAF">
              <w:trPr>
                <w:trHeight w:val="295"/>
              </w:trPr>
              <w:tc>
                <w:tcPr>
                  <w:tcW w:w="499" w:type="dxa"/>
                  <w:noWrap/>
                  <w:vAlign w:val="bottom"/>
                  <w:hideMark/>
                </w:tcPr>
                <w:p w14:paraId="65095646" w14:textId="77777777" w:rsidR="004415DB" w:rsidRPr="00491832" w:rsidRDefault="004415DB" w:rsidP="003E4CAF">
                  <w:pPr>
                    <w:spacing w:line="256" w:lineRule="auto"/>
                    <w:rPr>
                      <w:rFonts w:ascii="Verdana" w:eastAsia="Calibri" w:hAnsi="Verdana" w:cs="Times New Roman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</w:p>
              </w:tc>
              <w:tc>
                <w:tcPr>
                  <w:tcW w:w="572" w:type="dxa"/>
                  <w:noWrap/>
                  <w:vAlign w:val="bottom"/>
                  <w:hideMark/>
                </w:tcPr>
                <w:p w14:paraId="323F9B7E" w14:textId="77777777" w:rsidR="004415DB" w:rsidRPr="00391E2B" w:rsidRDefault="004415DB" w:rsidP="003E4CAF">
                  <w:pPr>
                    <w:spacing w:line="256" w:lineRule="auto"/>
                    <w:rPr>
                      <w:rFonts w:ascii="Calibri" w:eastAsia="Calibri" w:hAnsi="Calibri" w:cs="Times New Roman"/>
                      <w:kern w:val="0"/>
                      <w:sz w:val="20"/>
                      <w:szCs w:val="20"/>
                      <w:lang w:val="es-CO"/>
                      <w14:ligatures w14:val="none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3CECA4" w14:textId="77777777" w:rsidR="004415DB" w:rsidRPr="00491832" w:rsidRDefault="004415DB" w:rsidP="003E4CAF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DBL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4F2E70" w14:textId="77777777" w:rsidR="004415DB" w:rsidRPr="00491832" w:rsidRDefault="004415DB" w:rsidP="003E4CAF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TWN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B556E1" w14:textId="77777777" w:rsidR="004415DB" w:rsidRPr="00491832" w:rsidRDefault="004415DB" w:rsidP="003E4CAF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SGL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D2C78E" w14:textId="77777777" w:rsidR="004415DB" w:rsidRPr="00491832" w:rsidRDefault="004415DB" w:rsidP="003E4CAF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TPL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3EA047" w14:textId="77777777" w:rsidR="004415DB" w:rsidRPr="00491832" w:rsidRDefault="004415DB" w:rsidP="003E4CAF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QUA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9789DA" w14:textId="77777777" w:rsidR="004415DB" w:rsidRPr="00491832" w:rsidRDefault="004415DB" w:rsidP="003E4CAF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CHD</w:t>
                  </w:r>
                </w:p>
              </w:tc>
            </w:tr>
            <w:tr w:rsidR="004415DB" w:rsidRPr="00391E2B" w14:paraId="53322A73" w14:textId="77777777" w:rsidTr="003E4CAF">
              <w:trPr>
                <w:trHeight w:val="295"/>
              </w:trPr>
              <w:tc>
                <w:tcPr>
                  <w:tcW w:w="1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F80B7F0" w14:textId="77777777" w:rsidR="004415DB" w:rsidRPr="00491832" w:rsidRDefault="004415DB" w:rsidP="003E4CAF">
                  <w:pPr>
                    <w:spacing w:line="256" w:lineRule="auto"/>
                    <w:rPr>
                      <w:rFonts w:ascii="Calibri" w:eastAsia="Calibri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2025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1D2A3C" w14:textId="0466C09C" w:rsidR="004415DB" w:rsidRPr="00491832" w:rsidRDefault="004415DB" w:rsidP="003E4CAF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$</w:t>
                  </w:r>
                  <w:r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3429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EA148B" w14:textId="7699D397" w:rsidR="004415DB" w:rsidRPr="00491832" w:rsidRDefault="004415DB" w:rsidP="003E4CAF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$</w:t>
                  </w:r>
                  <w:r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3429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22DCAF" w14:textId="2AD7E6E2" w:rsidR="004415DB" w:rsidRPr="00491832" w:rsidRDefault="004415DB" w:rsidP="003E4CAF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$</w:t>
                  </w:r>
                  <w:r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6079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78E44B" w14:textId="43A726E9" w:rsidR="004415DB" w:rsidRPr="00491832" w:rsidRDefault="004415DB" w:rsidP="003E4CAF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$</w:t>
                  </w:r>
                  <w:r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2665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DADCFE" w14:textId="26C1FFC3" w:rsidR="004415DB" w:rsidRPr="00491832" w:rsidRDefault="004415DB" w:rsidP="003E4CAF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$</w:t>
                  </w:r>
                  <w:r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2269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5CB900" w14:textId="77777777" w:rsidR="004415DB" w:rsidRPr="00491832" w:rsidRDefault="004415DB" w:rsidP="003E4CAF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</w:p>
              </w:tc>
            </w:tr>
          </w:tbl>
          <w:p w14:paraId="46936028" w14:textId="77777777" w:rsidR="004415DB" w:rsidRPr="00491832" w:rsidRDefault="004415DB" w:rsidP="003E4CAF">
            <w:pPr>
              <w:keepLines/>
              <w:ind w:left="432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1EDCCB54" w14:textId="77777777" w:rsidR="004415DB" w:rsidRPr="00491832" w:rsidRDefault="004415DB" w:rsidP="003E4CAF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7712578" w14:textId="77777777" w:rsidR="004415DB" w:rsidRDefault="004415DB" w:rsidP="003E4CAF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  <w:lang w:val="es-CO"/>
              </w:rPr>
            </w:pPr>
            <w:r w:rsidRPr="00491832">
              <w:rPr>
                <w:rFonts w:ascii="Verdana" w:hAnsi="Verdana"/>
                <w:sz w:val="16"/>
                <w:szCs w:val="16"/>
                <w:lang w:val="es-CO"/>
              </w:rPr>
              <w:t>**</w:t>
            </w:r>
            <w:r w:rsidRPr="00491832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es-CO"/>
              </w:rPr>
              <w:t xml:space="preserve"> </w:t>
            </w:r>
            <w:r w:rsidRPr="00491832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  <w:lang w:val="es-CO"/>
              </w:rPr>
              <w:t>PRECIOS SON POR PERSONA</w:t>
            </w:r>
          </w:p>
          <w:p w14:paraId="6AB718CD" w14:textId="77777777" w:rsidR="004415DB" w:rsidRPr="00391E2B" w:rsidRDefault="004415DB" w:rsidP="003E4CAF">
            <w:pPr>
              <w:keepLines/>
              <w:spacing w:after="255"/>
              <w:contextualSpacing/>
              <w:rPr>
                <w:rFonts w:ascii="Verdana" w:hAnsi="Verdana"/>
                <w:i/>
                <w:iCs/>
                <w:color w:val="000000"/>
                <w:sz w:val="16"/>
                <w:szCs w:val="16"/>
                <w:shd w:val="clear" w:color="auto" w:fill="FFFFFF"/>
                <w:lang w:val="es-CO"/>
              </w:rPr>
            </w:pPr>
            <w:r w:rsidRPr="00391E2B">
              <w:rPr>
                <w:rFonts w:ascii="Verdana" w:hAnsi="Verdana"/>
                <w:i/>
                <w:iCs/>
                <w:color w:val="000000"/>
                <w:sz w:val="16"/>
                <w:szCs w:val="16"/>
                <w:shd w:val="clear" w:color="auto" w:fill="FFFFFF"/>
                <w:lang w:val="es-CO"/>
              </w:rPr>
              <w:t>*salidas diarias del 1 de mayo, 2025 al 31 de octubre, 2025</w:t>
            </w:r>
          </w:p>
          <w:p w14:paraId="0D3F50C2" w14:textId="77777777" w:rsidR="004415DB" w:rsidRPr="00491832" w:rsidRDefault="004415DB" w:rsidP="003E4CAF">
            <w:pPr>
              <w:keepLines/>
              <w:spacing w:after="255"/>
              <w:contextualSpacing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es-CO"/>
              </w:rPr>
            </w:pPr>
            <w:r w:rsidRPr="00391E2B">
              <w:rPr>
                <w:rFonts w:ascii="Verdana" w:hAnsi="Verdana"/>
                <w:i/>
                <w:iCs/>
                <w:color w:val="000000"/>
                <w:sz w:val="16"/>
                <w:szCs w:val="16"/>
                <w:shd w:val="clear" w:color="auto" w:fill="FFFFFF"/>
                <w:lang w:val="es-CO"/>
              </w:rPr>
              <w:t>**no hemos publicado la tarifa de menor porque varía mucho según la edad. Si tienes pedidos con menores de edad vamos a cotizar los servicios a medida</w:t>
            </w:r>
          </w:p>
          <w:p w14:paraId="5109E59D" w14:textId="77777777" w:rsidR="004415DB" w:rsidRPr="00491832" w:rsidRDefault="004415DB" w:rsidP="003E4CAF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</w:tc>
      </w:tr>
    </w:tbl>
    <w:p w14:paraId="260B209A" w14:textId="77777777" w:rsidR="004415DB" w:rsidRPr="00491832" w:rsidRDefault="004415DB" w:rsidP="004415DB">
      <w:pPr>
        <w:keepLines/>
        <w:spacing w:line="256" w:lineRule="auto"/>
        <w:contextualSpacing/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</w:pPr>
    </w:p>
    <w:p w14:paraId="13EE83BF" w14:textId="77777777" w:rsidR="004415DB" w:rsidRPr="00491832" w:rsidRDefault="004415DB" w:rsidP="004415DB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:lang w:val="es-PE"/>
          <w14:ligatures w14:val="none"/>
        </w:rPr>
      </w:pPr>
    </w:p>
    <w:p w14:paraId="4040FB05" w14:textId="08C0E71E" w:rsidR="004415DB" w:rsidRPr="00391E2B" w:rsidRDefault="004415DB" w:rsidP="004415DB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</w:pPr>
      <w:r w:rsidRPr="00391E2B"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  <w:t>Día</w:t>
      </w:r>
      <w:r w:rsidRPr="00491832">
        <w:rPr>
          <w:rFonts w:ascii="Verdana" w:eastAsia="Calibri" w:hAnsi="Verdana" w:cs="Times New Roman"/>
          <w:b/>
          <w:kern w:val="0"/>
          <w:sz w:val="16"/>
          <w:szCs w:val="16"/>
          <w:lang w:val="es-PE"/>
          <w14:ligatures w14:val="none"/>
        </w:rPr>
        <w:t xml:space="preserve"> 01- </w:t>
      </w:r>
      <w:r w:rsidRPr="00391E2B"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  <w:t>Toronto</w:t>
      </w:r>
    </w:p>
    <w:p w14:paraId="1DD0F0CA" w14:textId="77777777" w:rsidR="004415DB" w:rsidRPr="00391E2B" w:rsidRDefault="004415DB" w:rsidP="004415DB">
      <w:pPr>
        <w:keepLines/>
        <w:spacing w:after="0" w:line="256" w:lineRule="auto"/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</w:pPr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>Bienvenido a la Ciudad de Toronto! Traslado del Aeropuerto al Hotel. Tiempo libre para explorar la ciudad. Alojamiento en Toronto.</w:t>
      </w:r>
    </w:p>
    <w:p w14:paraId="27540D5B" w14:textId="191D0120" w:rsidR="004415DB" w:rsidRPr="00391E2B" w:rsidRDefault="004415DB" w:rsidP="004415DB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</w:pPr>
      <w:r w:rsidRPr="00391E2B"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  <w:br/>
        <w:t xml:space="preserve">Día 2 – Toronto </w:t>
      </w:r>
    </w:p>
    <w:p w14:paraId="65ED457B" w14:textId="77777777" w:rsidR="004415DB" w:rsidRDefault="004415DB" w:rsidP="004415DB">
      <w:pPr>
        <w:keepLines/>
        <w:spacing w:after="0" w:line="256" w:lineRule="auto"/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</w:pPr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 xml:space="preserve">Desayuno en el Hotel. El recorrido se inicia con la visita a la Ciudad de Toronto, capital económica del País. Paseo por los siguientes lugares: Antiguo y nuevo City Hall, Parlamento, Barrio Chino, Universidad de Toronto, Torre CN (subida no incluida) y Ontario Place. </w:t>
      </w:r>
      <w:r w:rsidRPr="004415DB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Tiempo libre para </w:t>
      </w:r>
      <w:proofErr w:type="spellStart"/>
      <w:r w:rsidRPr="004415DB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>explorar</w:t>
      </w:r>
      <w:proofErr w:type="spellEnd"/>
      <w:r w:rsidRPr="004415DB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 la Ciudad. </w:t>
      </w:r>
      <w:proofErr w:type="spellStart"/>
      <w:r w:rsidRPr="004415DB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>Alojamiento</w:t>
      </w:r>
      <w:proofErr w:type="spellEnd"/>
      <w:r w:rsidRPr="004415DB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 </w:t>
      </w:r>
      <w:proofErr w:type="spellStart"/>
      <w:r w:rsidRPr="004415DB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>en</w:t>
      </w:r>
      <w:proofErr w:type="spellEnd"/>
      <w:r w:rsidRPr="004415DB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 Toronto.</w:t>
      </w:r>
    </w:p>
    <w:p w14:paraId="036BCEA1" w14:textId="6C5708ED" w:rsidR="004415DB" w:rsidRPr="00491832" w:rsidRDefault="004415DB" w:rsidP="004415DB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:lang w:val="es-PE"/>
          <w14:ligatures w14:val="none"/>
        </w:rPr>
      </w:pPr>
      <w:r w:rsidRPr="00391E2B"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  <w:br/>
        <w:t xml:space="preserve">Día 3 </w:t>
      </w:r>
      <w:proofErr w:type="gramStart"/>
      <w:r w:rsidRPr="00391E2B"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  <w:t>-  Toronto</w:t>
      </w:r>
      <w:proofErr w:type="gramEnd"/>
      <w:r w:rsidRPr="00391E2B"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  <w:t xml:space="preserve"> / Niagara / Toronto</w:t>
      </w:r>
    </w:p>
    <w:p w14:paraId="658E5232" w14:textId="48D02AF4" w:rsidR="004415DB" w:rsidRPr="00391E2B" w:rsidRDefault="004415DB" w:rsidP="004415DB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</w:pPr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 xml:space="preserve">Desayuno en el Hotel. Salida por la mañana hacia Niagara. Visita de la Ciudad y sus famosas Cataratas. La embarcación </w:t>
      </w:r>
      <w:proofErr w:type="spellStart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>Hornblower</w:t>
      </w:r>
      <w:proofErr w:type="spellEnd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 xml:space="preserve"> los llevara al corazón de las cascadas (del 15 mayo al 15 de octubre. Fuera de estas fechas, la actividad reemplazada por los Túneles escénicos </w:t>
      </w:r>
      <w:proofErr w:type="spellStart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>Journey</w:t>
      </w:r>
      <w:proofErr w:type="spellEnd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 xml:space="preserve"> </w:t>
      </w:r>
      <w:proofErr w:type="spellStart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>Behind</w:t>
      </w:r>
      <w:proofErr w:type="spellEnd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 xml:space="preserve"> The Falls). Tiempo libre para explorar Niagara. Parada en el pueblo de Niagara-</w:t>
      </w:r>
      <w:proofErr w:type="spellStart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>on</w:t>
      </w:r>
      <w:proofErr w:type="spellEnd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>-the-</w:t>
      </w:r>
      <w:proofErr w:type="spellStart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>lake</w:t>
      </w:r>
      <w:proofErr w:type="spellEnd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>, lugar tradicional de estilo Vitoriano que tiene como atractivo sus Viñedos. Tiempo libre para comer en Toronto. Alojamiento en Toronto.</w:t>
      </w:r>
      <w:r w:rsidRPr="00391E2B"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  <w:br/>
      </w:r>
    </w:p>
    <w:p w14:paraId="0220119F" w14:textId="399C5DBF" w:rsidR="004415DB" w:rsidRPr="00391E2B" w:rsidRDefault="004415DB" w:rsidP="004415DB">
      <w:pPr>
        <w:keepLines/>
        <w:spacing w:after="0" w:line="256" w:lineRule="auto"/>
        <w:rPr>
          <w:rFonts w:ascii="Verdana" w:eastAsia="Calibri" w:hAnsi="Verdana" w:cs="Times New Roman"/>
          <w:b/>
          <w:bCs/>
          <w:kern w:val="0"/>
          <w:sz w:val="16"/>
          <w:szCs w:val="16"/>
          <w:lang w:val="es-CO"/>
          <w14:ligatures w14:val="none"/>
        </w:rPr>
      </w:pPr>
      <w:r w:rsidRPr="00391E2B">
        <w:rPr>
          <w:rFonts w:ascii="Verdana" w:eastAsia="Calibri" w:hAnsi="Verdana" w:cs="Times New Roman"/>
          <w:b/>
          <w:bCs/>
          <w:kern w:val="0"/>
          <w:sz w:val="16"/>
          <w:szCs w:val="16"/>
          <w:lang w:val="es-CO"/>
          <w14:ligatures w14:val="none"/>
        </w:rPr>
        <w:t>Día 4 – Toronto / Ottawa</w:t>
      </w:r>
    </w:p>
    <w:p w14:paraId="677EB818" w14:textId="2859F6C4" w:rsidR="004415DB" w:rsidRPr="00391E2B" w:rsidRDefault="004415DB" w:rsidP="004415DB">
      <w:pPr>
        <w:keepLines/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</w:pPr>
      <w:r w:rsidRPr="00391E2B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 xml:space="preserve">Desayuno en el Hotel. Salida en tren en dirección a la Ciudad de Ottawa, la capital de </w:t>
      </w:r>
      <w:proofErr w:type="spellStart"/>
      <w:r w:rsidRPr="00391E2B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Canada</w:t>
      </w:r>
      <w:proofErr w:type="spellEnd"/>
      <w:r w:rsidRPr="00391E2B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 xml:space="preserve">. Allí podrán apreciar el Parlamento de </w:t>
      </w:r>
      <w:proofErr w:type="spellStart"/>
      <w:r w:rsidRPr="00391E2B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Canada</w:t>
      </w:r>
      <w:proofErr w:type="spellEnd"/>
      <w:r w:rsidRPr="00391E2B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 xml:space="preserve">, las residencias del </w:t>
      </w:r>
      <w:proofErr w:type="gramStart"/>
      <w:r w:rsidRPr="00391E2B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Primer Ministro</w:t>
      </w:r>
      <w:proofErr w:type="gramEnd"/>
      <w:r w:rsidRPr="00391E2B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 xml:space="preserve"> y el Gobernador General, así como otros edificios del Gobierno. Al final del paseo, puede visitar el Mercado de </w:t>
      </w:r>
      <w:proofErr w:type="spellStart"/>
      <w:r w:rsidRPr="00391E2B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Byward</w:t>
      </w:r>
      <w:proofErr w:type="spellEnd"/>
      <w:r w:rsidRPr="00391E2B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. Tiempo libre. Alojamiento en Ottawa.</w:t>
      </w:r>
    </w:p>
    <w:p w14:paraId="61353181" w14:textId="77777777" w:rsidR="004415DB" w:rsidRPr="00491832" w:rsidRDefault="004415DB" w:rsidP="004415DB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:lang w:val="es-PE"/>
          <w14:ligatures w14:val="none"/>
        </w:rPr>
      </w:pPr>
    </w:p>
    <w:p w14:paraId="7B481F95" w14:textId="47087929" w:rsidR="004415DB" w:rsidRPr="00391E2B" w:rsidRDefault="004415DB" w:rsidP="00F65F4A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</w:pPr>
      <w:r w:rsidRPr="00391E2B"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  <w:t xml:space="preserve">Día 5 </w:t>
      </w:r>
      <w:r w:rsidR="00F65F4A" w:rsidRPr="00391E2B"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  <w:t>–</w:t>
      </w:r>
      <w:r w:rsidRPr="00391E2B"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  <w:t xml:space="preserve"> </w:t>
      </w:r>
      <w:r w:rsidR="00F65F4A" w:rsidRPr="00391E2B"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  <w:t xml:space="preserve">Ottawa / </w:t>
      </w:r>
      <w:proofErr w:type="spellStart"/>
      <w:r w:rsidR="00F65F4A" w:rsidRPr="00391E2B"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  <w:t>Québec</w:t>
      </w:r>
      <w:proofErr w:type="spellEnd"/>
    </w:p>
    <w:p w14:paraId="475B9CDB" w14:textId="629E2038" w:rsidR="00F65F4A" w:rsidRPr="00391E2B" w:rsidRDefault="00F65F4A" w:rsidP="00F65F4A">
      <w:pPr>
        <w:keepLines/>
        <w:spacing w:after="0" w:line="256" w:lineRule="auto"/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</w:pPr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 xml:space="preserve">Desayuno en el Hotel. Visita de la Ciudad de Ottawa a pie. Salida en tren para la Ciudad de </w:t>
      </w:r>
      <w:proofErr w:type="spellStart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>Québec</w:t>
      </w:r>
      <w:proofErr w:type="spellEnd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 xml:space="preserve">, la Ciudad más antigua de </w:t>
      </w:r>
      <w:proofErr w:type="spellStart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>Canada</w:t>
      </w:r>
      <w:proofErr w:type="spellEnd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 xml:space="preserve"> y declarada por la UNESCO como patrimonio cultural de la Humanidad. Tiempo libre. Sugerimos comer en alguno de los maravillosos restaurantes del Viejo </w:t>
      </w:r>
      <w:proofErr w:type="spellStart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>Québec</w:t>
      </w:r>
      <w:proofErr w:type="spellEnd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 xml:space="preserve">. Alojamiento en </w:t>
      </w:r>
      <w:proofErr w:type="spellStart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>Québec</w:t>
      </w:r>
      <w:proofErr w:type="spellEnd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>.</w:t>
      </w:r>
    </w:p>
    <w:p w14:paraId="41BF0104" w14:textId="77777777" w:rsidR="00F65F4A" w:rsidRPr="00391E2B" w:rsidRDefault="00F65F4A" w:rsidP="00F65F4A">
      <w:pPr>
        <w:keepLines/>
        <w:spacing w:after="0" w:line="256" w:lineRule="auto"/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</w:pPr>
    </w:p>
    <w:p w14:paraId="00DC1207" w14:textId="344D8DB9" w:rsidR="004415DB" w:rsidRPr="00391E2B" w:rsidRDefault="004415DB" w:rsidP="004415DB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</w:pPr>
      <w:r w:rsidRPr="00391E2B"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  <w:t xml:space="preserve">Día 6 - </w:t>
      </w:r>
      <w:proofErr w:type="spellStart"/>
      <w:r w:rsidRPr="00391E2B"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  <w:t>Québec</w:t>
      </w:r>
      <w:proofErr w:type="spellEnd"/>
    </w:p>
    <w:p w14:paraId="63F891AC" w14:textId="17D7C7DD" w:rsidR="004415DB" w:rsidRDefault="004415DB" w:rsidP="004415DB">
      <w:pPr>
        <w:keepLines/>
        <w:pBdr>
          <w:bottom w:val="single" w:sz="6" w:space="0" w:color="auto"/>
        </w:pBdr>
        <w:spacing w:line="240" w:lineRule="auto"/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</w:pPr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 xml:space="preserve">Desayuno en el Hotel. Visita de la Ciudad de </w:t>
      </w:r>
      <w:proofErr w:type="spellStart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>Québec</w:t>
      </w:r>
      <w:proofErr w:type="spellEnd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 xml:space="preserve"> a pie. Duración de aproximadamente 2 horas y media. Paseo por los siguientes lugares: Plaza de Armas, Plaza real, Barrio Petit </w:t>
      </w:r>
      <w:proofErr w:type="spellStart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>Champlin</w:t>
      </w:r>
      <w:proofErr w:type="spellEnd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 xml:space="preserve">, Parlamento de la Provincia, Terraza </w:t>
      </w:r>
      <w:proofErr w:type="spellStart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>Dufferin</w:t>
      </w:r>
      <w:proofErr w:type="spellEnd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 xml:space="preserve">, Castillo </w:t>
      </w:r>
      <w:proofErr w:type="spellStart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>Frontenac</w:t>
      </w:r>
      <w:proofErr w:type="spellEnd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 xml:space="preserve">, Calles San Jean y Grande </w:t>
      </w:r>
      <w:proofErr w:type="spellStart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>Allée</w:t>
      </w:r>
      <w:proofErr w:type="spellEnd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 xml:space="preserve">, Viejo puerto y las famosas Planicies de Abraham. </w:t>
      </w:r>
      <w:r w:rsidRPr="004415DB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Tiempo libre. </w:t>
      </w:r>
      <w:proofErr w:type="spellStart"/>
      <w:r w:rsidRPr="004415DB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>Alojamiento</w:t>
      </w:r>
      <w:proofErr w:type="spellEnd"/>
      <w:r w:rsidRPr="004415DB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 </w:t>
      </w:r>
      <w:proofErr w:type="spellStart"/>
      <w:r w:rsidRPr="004415DB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>en</w:t>
      </w:r>
      <w:proofErr w:type="spellEnd"/>
      <w:r w:rsidRPr="004415DB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 Québec.</w:t>
      </w:r>
    </w:p>
    <w:p w14:paraId="45FDCB9A" w14:textId="77777777" w:rsidR="000B7484" w:rsidRDefault="000B7484" w:rsidP="00F65F4A">
      <w:pPr>
        <w:keepLines/>
        <w:pBdr>
          <w:bottom w:val="single" w:sz="6" w:space="0" w:color="auto"/>
        </w:pBdr>
        <w:spacing w:after="0" w:line="240" w:lineRule="auto"/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</w:pPr>
    </w:p>
    <w:p w14:paraId="14868CD3" w14:textId="77777777" w:rsidR="000B7484" w:rsidRDefault="000B7484" w:rsidP="00F65F4A">
      <w:pPr>
        <w:keepLines/>
        <w:pBdr>
          <w:bottom w:val="single" w:sz="6" w:space="0" w:color="auto"/>
        </w:pBdr>
        <w:spacing w:after="0" w:line="240" w:lineRule="auto"/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</w:pPr>
    </w:p>
    <w:p w14:paraId="75E45352" w14:textId="77777777" w:rsidR="000B7484" w:rsidRDefault="000B7484" w:rsidP="00F65F4A">
      <w:pPr>
        <w:keepLines/>
        <w:pBdr>
          <w:bottom w:val="single" w:sz="6" w:space="0" w:color="auto"/>
        </w:pBdr>
        <w:spacing w:after="0" w:line="240" w:lineRule="auto"/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</w:pPr>
    </w:p>
    <w:p w14:paraId="412F4455" w14:textId="77777777" w:rsidR="000B7484" w:rsidRDefault="000B7484" w:rsidP="00F65F4A">
      <w:pPr>
        <w:keepLines/>
        <w:pBdr>
          <w:bottom w:val="single" w:sz="6" w:space="0" w:color="auto"/>
        </w:pBdr>
        <w:spacing w:after="0" w:line="240" w:lineRule="auto"/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</w:pPr>
    </w:p>
    <w:p w14:paraId="0C2587C1" w14:textId="77777777" w:rsidR="000B7484" w:rsidRDefault="000B7484" w:rsidP="00F65F4A">
      <w:pPr>
        <w:keepLines/>
        <w:pBdr>
          <w:bottom w:val="single" w:sz="6" w:space="0" w:color="auto"/>
        </w:pBdr>
        <w:spacing w:after="0" w:line="240" w:lineRule="auto"/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</w:pPr>
    </w:p>
    <w:p w14:paraId="216AED16" w14:textId="77777777" w:rsidR="000B7484" w:rsidRDefault="000B7484" w:rsidP="00F65F4A">
      <w:pPr>
        <w:keepLines/>
        <w:pBdr>
          <w:bottom w:val="single" w:sz="6" w:space="0" w:color="auto"/>
        </w:pBdr>
        <w:spacing w:after="0" w:line="240" w:lineRule="auto"/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</w:pPr>
    </w:p>
    <w:p w14:paraId="52001664" w14:textId="77777777" w:rsidR="000B7484" w:rsidRDefault="000B7484" w:rsidP="00F65F4A">
      <w:pPr>
        <w:keepLines/>
        <w:pBdr>
          <w:bottom w:val="single" w:sz="6" w:space="0" w:color="auto"/>
        </w:pBdr>
        <w:spacing w:after="0" w:line="240" w:lineRule="auto"/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</w:pPr>
    </w:p>
    <w:p w14:paraId="3DF258BC" w14:textId="1E162116" w:rsidR="00F65F4A" w:rsidRDefault="00F65F4A" w:rsidP="00F65F4A">
      <w:pPr>
        <w:keepLines/>
        <w:pBdr>
          <w:bottom w:val="single" w:sz="6" w:space="0" w:color="auto"/>
        </w:pBdr>
        <w:spacing w:after="0" w:line="240" w:lineRule="auto"/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</w:pPr>
      <w:r w:rsidRPr="00F65F4A"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  <w:t xml:space="preserve">Día </w:t>
      </w:r>
      <w:r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  <w:t>7</w:t>
      </w:r>
      <w:r w:rsidRPr="00F65F4A"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  <w:t xml:space="preserve"> – </w:t>
      </w:r>
      <w:r w:rsidRPr="004415DB"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  <w:t>Québec</w:t>
      </w:r>
      <w:r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  <w:t xml:space="preserve"> / </w:t>
      </w:r>
      <w:r w:rsidRPr="00F65F4A"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  <w:t>Montréal</w:t>
      </w:r>
    </w:p>
    <w:p w14:paraId="550683A8" w14:textId="5B433FC5" w:rsidR="00F65F4A" w:rsidRPr="00391E2B" w:rsidRDefault="00F65F4A" w:rsidP="00F65F4A">
      <w:pPr>
        <w:keepLines/>
        <w:pBdr>
          <w:bottom w:val="single" w:sz="6" w:space="0" w:color="auto"/>
        </w:pBdr>
        <w:spacing w:after="0" w:line="240" w:lineRule="auto"/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</w:pPr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>Desayuno en el Hotel. Salida en tren para Montreal, la segunda Ciudad principal de habla francesa después de Paris. Tiempo libre. Alojamiento en Montreal.</w:t>
      </w:r>
    </w:p>
    <w:p w14:paraId="147D4737" w14:textId="77777777" w:rsidR="00F65F4A" w:rsidRPr="00391E2B" w:rsidRDefault="00F65F4A" w:rsidP="00F65F4A">
      <w:pPr>
        <w:keepLines/>
        <w:pBdr>
          <w:bottom w:val="single" w:sz="6" w:space="0" w:color="auto"/>
        </w:pBdr>
        <w:spacing w:after="0" w:line="240" w:lineRule="auto"/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</w:pPr>
    </w:p>
    <w:p w14:paraId="33E8588D" w14:textId="618A7F5B" w:rsidR="00F65F4A" w:rsidRPr="00391E2B" w:rsidRDefault="00F65F4A" w:rsidP="00F65F4A">
      <w:pPr>
        <w:keepLines/>
        <w:pBdr>
          <w:bottom w:val="single" w:sz="6" w:space="0" w:color="auto"/>
        </w:pBdr>
        <w:spacing w:after="0" w:line="240" w:lineRule="auto"/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</w:pPr>
      <w:r w:rsidRPr="00391E2B"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  <w:t>Día 8 –</w:t>
      </w:r>
      <w:proofErr w:type="spellStart"/>
      <w:r w:rsidRPr="00391E2B"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  <w:t>Montréal</w:t>
      </w:r>
      <w:proofErr w:type="spellEnd"/>
    </w:p>
    <w:p w14:paraId="1F8E0CC7" w14:textId="77777777" w:rsidR="00F65F4A" w:rsidRPr="00391E2B" w:rsidRDefault="00F65F4A" w:rsidP="00F65F4A">
      <w:pPr>
        <w:keepLines/>
        <w:pBdr>
          <w:bottom w:val="single" w:sz="6" w:space="0" w:color="auto"/>
        </w:pBdr>
        <w:spacing w:line="240" w:lineRule="auto"/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</w:pPr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 xml:space="preserve">Desayuno en el Hotel. Visita al antiguo Montreal, la Basílica de </w:t>
      </w:r>
      <w:proofErr w:type="spellStart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>Notre</w:t>
      </w:r>
      <w:proofErr w:type="spellEnd"/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>-Dame (entrada no incluida), la ciudad subterránea, el Boulevard San Laurent, la calle San-Denis y Mont-Royal. Tiempo Libre. Alojamiento en Montreal.</w:t>
      </w:r>
    </w:p>
    <w:p w14:paraId="5788ECDD" w14:textId="174FCD69" w:rsidR="00F65F4A" w:rsidRPr="00391E2B" w:rsidRDefault="00F65F4A" w:rsidP="00F65F4A">
      <w:pPr>
        <w:keepLines/>
        <w:pBdr>
          <w:bottom w:val="single" w:sz="6" w:space="0" w:color="auto"/>
        </w:pBdr>
        <w:spacing w:after="0" w:line="240" w:lineRule="auto"/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</w:pPr>
      <w:r w:rsidRPr="00391E2B"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  <w:t>Día 9 –</w:t>
      </w:r>
      <w:proofErr w:type="spellStart"/>
      <w:r w:rsidRPr="00391E2B">
        <w:rPr>
          <w:rFonts w:ascii="Verdana" w:eastAsia="Calibri" w:hAnsi="Verdana" w:cs="Times New Roman"/>
          <w:b/>
          <w:kern w:val="0"/>
          <w:sz w:val="16"/>
          <w:szCs w:val="16"/>
          <w:lang w:val="es-CO"/>
          <w14:ligatures w14:val="none"/>
        </w:rPr>
        <w:t>Montréal</w:t>
      </w:r>
      <w:proofErr w:type="spellEnd"/>
    </w:p>
    <w:p w14:paraId="5C355C6B" w14:textId="52523705" w:rsidR="00F65F4A" w:rsidRPr="00391E2B" w:rsidRDefault="00F65F4A" w:rsidP="00F65F4A">
      <w:pPr>
        <w:keepLines/>
        <w:pBdr>
          <w:bottom w:val="single" w:sz="6" w:space="0" w:color="auto"/>
        </w:pBdr>
        <w:spacing w:after="0" w:line="240" w:lineRule="auto"/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</w:pPr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>Desayuno en el Hotel. Tiempo libre. Traslado al Aeropuerto dependiendo de los horarios de vuelos.</w:t>
      </w:r>
    </w:p>
    <w:p w14:paraId="65D8A6A6" w14:textId="77777777" w:rsidR="004415DB" w:rsidRPr="00491832" w:rsidRDefault="004415DB" w:rsidP="004415DB">
      <w:pPr>
        <w:keepLines/>
        <w:pBdr>
          <w:bottom w:val="single" w:sz="6" w:space="0" w:color="auto"/>
        </w:pBdr>
        <w:spacing w:line="240" w:lineRule="auto"/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</w:pPr>
    </w:p>
    <w:p w14:paraId="18F0A39F" w14:textId="77777777" w:rsidR="004415DB" w:rsidRPr="00491832" w:rsidRDefault="004415DB" w:rsidP="004415DB">
      <w:pPr>
        <w:keepLines/>
        <w:spacing w:line="254" w:lineRule="auto"/>
        <w:contextualSpacing/>
        <w:rPr>
          <w:rFonts w:ascii="Verdana" w:eastAsia="Calibri" w:hAnsi="Verdana" w:cs="Times New Roman"/>
          <w:b/>
          <w:bCs/>
          <w:kern w:val="0"/>
          <w:sz w:val="16"/>
          <w:szCs w:val="16"/>
          <w:lang w:val="es-CO"/>
          <w14:ligatures w14:val="none"/>
        </w:rPr>
      </w:pPr>
    </w:p>
    <w:p w14:paraId="62C1D46A" w14:textId="77777777" w:rsidR="004415DB" w:rsidRPr="00491832" w:rsidRDefault="004415DB" w:rsidP="004415DB">
      <w:pPr>
        <w:keepLines/>
        <w:spacing w:line="254" w:lineRule="auto"/>
        <w:contextualSpacing/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</w:pPr>
      <w:r w:rsidRPr="00491832">
        <w:rPr>
          <w:rFonts w:ascii="Verdana" w:eastAsia="Calibri" w:hAnsi="Verdana" w:cs="Times New Roman"/>
          <w:b/>
          <w:bCs/>
          <w:kern w:val="0"/>
          <w:sz w:val="16"/>
          <w:szCs w:val="16"/>
          <w:lang w:val="es-CO"/>
          <w14:ligatures w14:val="none"/>
        </w:rPr>
        <w:t xml:space="preserve">Hoteles Seleccionado </w:t>
      </w:r>
    </w:p>
    <w:p w14:paraId="6CAE8C13" w14:textId="51133FAF" w:rsidR="00F65F4A" w:rsidRPr="00391E2B" w:rsidRDefault="00F65F4A" w:rsidP="004415DB">
      <w:pPr>
        <w:keepLines/>
        <w:spacing w:line="254" w:lineRule="auto"/>
        <w:contextualSpacing/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</w:pPr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 xml:space="preserve">Toronto, ON                        </w:t>
      </w:r>
      <w:r w:rsidRPr="00391E2B">
        <w:rPr>
          <w:rFonts w:ascii="Verdana" w:eastAsia="Calibri" w:hAnsi="Verdana" w:cs="Times New Roman"/>
          <w:bCs/>
          <w:i/>
          <w:iCs/>
          <w:kern w:val="0"/>
          <w:sz w:val="16"/>
          <w:szCs w:val="16"/>
          <w:lang w:val="es-CO"/>
          <w14:ligatures w14:val="none"/>
        </w:rPr>
        <w:t>Chelsea Toronto</w:t>
      </w:r>
      <w:r w:rsidRPr="00391E2B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 xml:space="preserve"> </w:t>
      </w:r>
    </w:p>
    <w:p w14:paraId="2EE1DFEF" w14:textId="090D0D93" w:rsidR="00F65F4A" w:rsidRDefault="00F65F4A" w:rsidP="004415DB">
      <w:pPr>
        <w:keepLines/>
        <w:spacing w:line="254" w:lineRule="auto"/>
        <w:contextualSpacing/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</w:pPr>
      <w:r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Ottawa, ON                         </w:t>
      </w:r>
      <w:r w:rsidRPr="00F65F4A">
        <w:rPr>
          <w:rFonts w:ascii="Verdana" w:eastAsia="Calibri" w:hAnsi="Verdana" w:cs="Times New Roman"/>
          <w:bCs/>
          <w:i/>
          <w:iCs/>
          <w:kern w:val="0"/>
          <w:sz w:val="16"/>
          <w:szCs w:val="16"/>
          <w14:ligatures w14:val="none"/>
        </w:rPr>
        <w:t>Embassy Hotel &amp; Suites</w:t>
      </w:r>
    </w:p>
    <w:p w14:paraId="2381AD2B" w14:textId="08AD5B44" w:rsidR="00F65F4A" w:rsidRDefault="00F65F4A" w:rsidP="004415DB">
      <w:pPr>
        <w:keepLines/>
        <w:spacing w:line="254" w:lineRule="auto"/>
        <w:contextualSpacing/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</w:pPr>
      <w:r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Quebec, QC                         </w:t>
      </w:r>
      <w:r w:rsidRPr="00F65F4A">
        <w:rPr>
          <w:rFonts w:ascii="Verdana" w:eastAsia="Calibri" w:hAnsi="Verdana" w:cs="Times New Roman"/>
          <w:bCs/>
          <w:i/>
          <w:iCs/>
          <w:kern w:val="0"/>
          <w:sz w:val="16"/>
          <w:szCs w:val="16"/>
          <w14:ligatures w14:val="none"/>
        </w:rPr>
        <w:t>Hotel Manoir Victoria</w:t>
      </w:r>
      <w:r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 </w:t>
      </w:r>
    </w:p>
    <w:p w14:paraId="40FED58D" w14:textId="58B034DD" w:rsidR="004415DB" w:rsidRPr="00F65F4A" w:rsidRDefault="004415DB" w:rsidP="004415DB">
      <w:pPr>
        <w:keepLines/>
        <w:spacing w:line="254" w:lineRule="auto"/>
        <w:contextualSpacing/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</w:pPr>
      <w:r w:rsidRPr="00491832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>Montréal</w:t>
      </w:r>
      <w:r w:rsidRPr="00491832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ab/>
      </w:r>
      <w:r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 xml:space="preserve">, QC    </w:t>
      </w:r>
      <w:r w:rsidRPr="00491832">
        <w:rPr>
          <w:rFonts w:ascii="Verdana" w:eastAsia="Calibri" w:hAnsi="Verdana" w:cs="Times New Roman"/>
          <w:bCs/>
          <w:kern w:val="0"/>
          <w:sz w:val="16"/>
          <w:szCs w:val="16"/>
          <w:lang w:val="es-CO"/>
          <w14:ligatures w14:val="none"/>
        </w:rPr>
        <w:t xml:space="preserve">                </w:t>
      </w:r>
      <w:r w:rsidRPr="00491832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> </w:t>
      </w:r>
      <w:r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 </w:t>
      </w:r>
      <w:r w:rsidRPr="00F65F4A">
        <w:rPr>
          <w:rFonts w:ascii="Verdana" w:eastAsia="Calibri" w:hAnsi="Verdana" w:cs="Times New Roman"/>
          <w:bCs/>
          <w:i/>
          <w:iCs/>
          <w:kern w:val="0"/>
          <w:sz w:val="16"/>
          <w:szCs w:val="16"/>
          <w14:ligatures w14:val="none"/>
        </w:rPr>
        <w:t>Cantlie Suites Montréal</w:t>
      </w:r>
      <w:r w:rsidRPr="00F65F4A">
        <w:rPr>
          <w:rFonts w:ascii="Verdana" w:eastAsia="Calibri" w:hAnsi="Verdana" w:cs="Times New Roman"/>
          <w:bCs/>
          <w:i/>
          <w:iCs/>
          <w:kern w:val="0"/>
          <w:sz w:val="16"/>
          <w:szCs w:val="16"/>
          <w:lang w:val="es-CO"/>
          <w14:ligatures w14:val="none"/>
        </w:rPr>
        <w:tab/>
      </w:r>
    </w:p>
    <w:p w14:paraId="0B536368" w14:textId="77777777" w:rsidR="004415DB" w:rsidRDefault="004415DB" w:rsidP="004415DB">
      <w:pPr>
        <w:keepLines/>
        <w:spacing w:line="254" w:lineRule="auto"/>
        <w:contextualSpacing/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</w:pPr>
    </w:p>
    <w:p w14:paraId="4CE617BA" w14:textId="00B1F312" w:rsidR="00F65F4A" w:rsidRPr="00F65F4A" w:rsidRDefault="004415DB" w:rsidP="2454B276">
      <w:pPr>
        <w:keepLines/>
        <w:spacing w:after="0" w:line="254" w:lineRule="auto"/>
        <w:contextualSpacing/>
        <w:rPr>
          <w:rFonts w:ascii="Verdana" w:eastAsia="Calibri" w:hAnsi="Verdana" w:cs="Times New Roman"/>
          <w:b/>
          <w:kern w:val="0"/>
          <w:sz w:val="16"/>
          <w:szCs w:val="16"/>
          <w:lang w:val="es-PE"/>
          <w14:ligatures w14:val="none"/>
        </w:rPr>
      </w:pPr>
      <w:r w:rsidRPr="00491832">
        <w:rPr>
          <w:rFonts w:ascii="Verdana" w:eastAsia="Calibri" w:hAnsi="Verdana" w:cs="Times New Roman"/>
          <w:b/>
          <w:kern w:val="0"/>
          <w:sz w:val="16"/>
          <w:szCs w:val="16"/>
          <w:lang w:val="es-PE"/>
          <w14:ligatures w14:val="none"/>
        </w:rPr>
        <w:t>INCLUIDO:</w:t>
      </w:r>
    </w:p>
    <w:p w14:paraId="72DF7900" w14:textId="77777777" w:rsidR="00F65F4A" w:rsidRPr="00F65F4A" w:rsidRDefault="00F65F4A" w:rsidP="00F65F4A">
      <w:pPr>
        <w:keepLines/>
        <w:numPr>
          <w:ilvl w:val="0"/>
          <w:numId w:val="1"/>
        </w:numPr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</w:pPr>
      <w:r w:rsidRPr="00391E2B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 xml:space="preserve">8 noches de hospedaje en hoteles conformes a la categoría primera. </w:t>
      </w:r>
      <w:proofErr w:type="spellStart"/>
      <w:r w:rsidRPr="00F65F4A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Desayuno</w:t>
      </w:r>
      <w:proofErr w:type="spellEnd"/>
      <w:r w:rsidRPr="00F65F4A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F65F4A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en</w:t>
      </w:r>
      <w:proofErr w:type="spellEnd"/>
      <w:r w:rsidRPr="00F65F4A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los </w:t>
      </w:r>
      <w:proofErr w:type="spellStart"/>
      <w:r w:rsidRPr="00F65F4A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hoteles</w:t>
      </w:r>
      <w:proofErr w:type="spellEnd"/>
      <w:r w:rsidRPr="00F65F4A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. </w:t>
      </w:r>
    </w:p>
    <w:p w14:paraId="4A4D98A6" w14:textId="77777777" w:rsidR="00F65F4A" w:rsidRPr="00F65F4A" w:rsidRDefault="00F65F4A" w:rsidP="00F65F4A">
      <w:pPr>
        <w:keepLines/>
        <w:numPr>
          <w:ilvl w:val="0"/>
          <w:numId w:val="1"/>
        </w:numPr>
        <w:spacing w:after="0" w:line="256" w:lineRule="auto"/>
        <w:rPr>
          <w:rFonts w:ascii="Verdana" w:eastAsia="Calibri" w:hAnsi="Verdana" w:cs="Times New Roman"/>
          <w:b/>
          <w:bCs/>
          <w:kern w:val="0"/>
          <w:sz w:val="16"/>
          <w:szCs w:val="16"/>
          <w:lang w:val="es-PE"/>
          <w14:ligatures w14:val="none"/>
        </w:rPr>
      </w:pPr>
      <w:r w:rsidRPr="00391E2B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 xml:space="preserve">Transporte en sedan (base 1-2 </w:t>
      </w:r>
      <w:proofErr w:type="spellStart"/>
      <w:r w:rsidRPr="00391E2B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pax</w:t>
      </w:r>
      <w:proofErr w:type="spellEnd"/>
      <w:r w:rsidRPr="00391E2B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 xml:space="preserve">) o </w:t>
      </w:r>
      <w:proofErr w:type="gramStart"/>
      <w:r w:rsidRPr="00391E2B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minivan</w:t>
      </w:r>
      <w:proofErr w:type="gramEnd"/>
      <w:r w:rsidRPr="00391E2B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 xml:space="preserve"> (base 3-4 </w:t>
      </w:r>
      <w:proofErr w:type="spellStart"/>
      <w:r w:rsidRPr="00391E2B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pax</w:t>
      </w:r>
      <w:proofErr w:type="spellEnd"/>
      <w:r w:rsidRPr="00391E2B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 xml:space="preserve">). Incluido los traslados privados Aeropuerto/Hotel en Toronto &amp; Hotel/Aeropuerto en Montreal </w:t>
      </w:r>
    </w:p>
    <w:p w14:paraId="179E9D1A" w14:textId="5C387578" w:rsidR="00F65F4A" w:rsidRDefault="00F65F4A" w:rsidP="00E93F31">
      <w:pPr>
        <w:keepLines/>
        <w:numPr>
          <w:ilvl w:val="0"/>
          <w:numId w:val="1"/>
        </w:numPr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</w:pPr>
      <w:r w:rsidRPr="00391E2B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Guía que habla portugués o español durante las visitas</w:t>
      </w:r>
    </w:p>
    <w:p w14:paraId="6C97DB7E" w14:textId="2B726187" w:rsidR="00E93F31" w:rsidRDefault="00E93F31" w:rsidP="00E93F31">
      <w:pPr>
        <w:keepLines/>
        <w:numPr>
          <w:ilvl w:val="0"/>
          <w:numId w:val="1"/>
        </w:numPr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</w:pPr>
      <w:r w:rsidRPr="00E93F31"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  <w:t xml:space="preserve">Visitas guiadas en las ciudades de Toronto y Niágara, Ottawa, Montreal y </w:t>
      </w:r>
      <w:proofErr w:type="spellStart"/>
      <w:r w:rsidRPr="00E93F31"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  <w:t>Québec</w:t>
      </w:r>
      <w:proofErr w:type="spellEnd"/>
      <w:r w:rsidRPr="00E93F31"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  <w:t>. También se incluye el barco «</w:t>
      </w:r>
      <w:proofErr w:type="spellStart"/>
      <w:r w:rsidRPr="00E93F31"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  <w:t>Hornblower</w:t>
      </w:r>
      <w:proofErr w:type="spellEnd"/>
      <w:r w:rsidRPr="00E93F31"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  <w:t>» en Niágara.</w:t>
      </w:r>
    </w:p>
    <w:p w14:paraId="4CE3B948" w14:textId="0D114A5E" w:rsidR="00E93F31" w:rsidRPr="00E93F31" w:rsidRDefault="00E93F31" w:rsidP="00E93F31">
      <w:pPr>
        <w:keepLines/>
        <w:numPr>
          <w:ilvl w:val="0"/>
          <w:numId w:val="1"/>
        </w:numPr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</w:pPr>
      <w:r w:rsidRPr="00391E2B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Traslados entre las ciudades en Tren VIA RAIL en clase Económica Plus</w:t>
      </w:r>
    </w:p>
    <w:p w14:paraId="4C050A94" w14:textId="4D86F66D" w:rsidR="00E93F31" w:rsidRPr="00E93F31" w:rsidRDefault="00E93F31" w:rsidP="00E93F31">
      <w:pPr>
        <w:keepLines/>
        <w:numPr>
          <w:ilvl w:val="0"/>
          <w:numId w:val="1"/>
        </w:numPr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</w:pPr>
      <w:r w:rsidRPr="00E93F3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Todos los </w:t>
      </w:r>
      <w:proofErr w:type="spellStart"/>
      <w:r w:rsidRPr="00E93F3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impuestos</w:t>
      </w:r>
      <w:proofErr w:type="spellEnd"/>
      <w:r w:rsidRPr="00E93F3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E93F3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aplicables</w:t>
      </w:r>
      <w:proofErr w:type="spellEnd"/>
    </w:p>
    <w:p w14:paraId="30A99BDB" w14:textId="77777777" w:rsidR="00F65F4A" w:rsidRDefault="00F65F4A" w:rsidP="00F65F4A">
      <w:pPr>
        <w:keepLines/>
        <w:spacing w:after="0" w:line="256" w:lineRule="auto"/>
        <w:ind w:left="360"/>
        <w:rPr>
          <w:rFonts w:ascii="Verdana" w:eastAsia="Calibri" w:hAnsi="Verdana" w:cs="Times New Roman"/>
          <w:b/>
          <w:bCs/>
          <w:kern w:val="0"/>
          <w:sz w:val="16"/>
          <w:szCs w:val="16"/>
          <w:lang w:val="es-PE"/>
          <w14:ligatures w14:val="none"/>
        </w:rPr>
      </w:pPr>
    </w:p>
    <w:p w14:paraId="4F4DDF2A" w14:textId="77777777" w:rsidR="00F65F4A" w:rsidRPr="00F65F4A" w:rsidRDefault="00F65F4A" w:rsidP="00E93F31">
      <w:pPr>
        <w:keepLines/>
        <w:spacing w:after="0" w:line="256" w:lineRule="auto"/>
        <w:rPr>
          <w:rFonts w:ascii="Verdana" w:eastAsia="Calibri" w:hAnsi="Verdana" w:cs="Times New Roman"/>
          <w:b/>
          <w:bCs/>
          <w:kern w:val="0"/>
          <w:sz w:val="16"/>
          <w:szCs w:val="16"/>
          <w:lang w:val="es-PE"/>
          <w14:ligatures w14:val="none"/>
        </w:rPr>
      </w:pPr>
    </w:p>
    <w:p w14:paraId="4416CF40" w14:textId="75CCDD2C" w:rsidR="004415DB" w:rsidRPr="00491832" w:rsidRDefault="004415DB" w:rsidP="00F65F4A">
      <w:pPr>
        <w:keepLines/>
        <w:spacing w:after="0" w:line="256" w:lineRule="auto"/>
        <w:ind w:left="360"/>
        <w:rPr>
          <w:rFonts w:ascii="Verdana" w:eastAsia="Calibri" w:hAnsi="Verdana" w:cs="Times New Roman"/>
          <w:b/>
          <w:bCs/>
          <w:kern w:val="0"/>
          <w:sz w:val="16"/>
          <w:szCs w:val="16"/>
          <w:lang w:val="es-PE"/>
          <w14:ligatures w14:val="none"/>
        </w:rPr>
      </w:pPr>
      <w:r w:rsidRPr="00491832">
        <w:rPr>
          <w:rFonts w:ascii="Verdana" w:eastAsia="Calibri" w:hAnsi="Verdana" w:cs="Times New Roman"/>
          <w:b/>
          <w:bCs/>
          <w:kern w:val="0"/>
          <w:sz w:val="16"/>
          <w:szCs w:val="16"/>
          <w:lang w:val="es-PE"/>
          <w14:ligatures w14:val="none"/>
        </w:rPr>
        <w:t xml:space="preserve">NOTAS: </w:t>
      </w:r>
    </w:p>
    <w:p w14:paraId="3A19A9C9" w14:textId="77777777" w:rsidR="004415DB" w:rsidRDefault="004415DB" w:rsidP="004415DB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</w:pPr>
      <w:r w:rsidRPr="00491832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Tarifas aplicables del 1 mayo 2025 al 31 octubre 2025</w:t>
      </w:r>
    </w:p>
    <w:p w14:paraId="67B538D3" w14:textId="68BE86D7" w:rsidR="00E93F31" w:rsidRDefault="008D6134" w:rsidP="004415DB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</w:pPr>
      <w:r w:rsidRPr="008D6134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Para incluir los traslados privados entre los hoteles y las estaciones del tren (y viceversa): consúltenos</w:t>
      </w:r>
    </w:p>
    <w:p w14:paraId="4BC2CA3B" w14:textId="77777777" w:rsidR="004415DB" w:rsidRDefault="004415DB" w:rsidP="004415DB">
      <w:pPr>
        <w:keepLines/>
        <w:spacing w:line="256" w:lineRule="auto"/>
        <w:rPr>
          <w:rFonts w:ascii="Verdana" w:eastAsia="Calibri" w:hAnsi="Verdana" w:cs="Times New Roman"/>
          <w:b/>
          <w:bCs/>
          <w:kern w:val="0"/>
          <w:sz w:val="16"/>
          <w:szCs w:val="16"/>
          <w:lang w:val="es-CO"/>
          <w14:ligatures w14:val="none"/>
        </w:rPr>
      </w:pPr>
    </w:p>
    <w:p w14:paraId="0AD51274" w14:textId="77777777" w:rsidR="004415DB" w:rsidRPr="00491832" w:rsidRDefault="004415DB" w:rsidP="004415DB">
      <w:pPr>
        <w:keepLines/>
        <w:spacing w:line="256" w:lineRule="auto"/>
        <w:rPr>
          <w:rFonts w:ascii="Verdana" w:eastAsia="Calibri" w:hAnsi="Verdana" w:cs="Times New Roman"/>
          <w:b/>
          <w:bCs/>
          <w:kern w:val="0"/>
          <w:sz w:val="16"/>
          <w:szCs w:val="16"/>
          <w:lang w:val="es-CO"/>
          <w14:ligatures w14:val="none"/>
        </w:rPr>
      </w:pPr>
      <w:r w:rsidRPr="00491832">
        <w:rPr>
          <w:rFonts w:ascii="Verdana" w:eastAsia="Calibri" w:hAnsi="Verdana" w:cs="Times New Roman"/>
          <w:b/>
          <w:bCs/>
          <w:kern w:val="0"/>
          <w:sz w:val="16"/>
          <w:szCs w:val="16"/>
          <w:lang w:val="es-CO"/>
          <w14:ligatures w14:val="none"/>
        </w:rPr>
        <w:t>INFORMACIÓN IMPORTANTE:</w:t>
      </w:r>
    </w:p>
    <w:p w14:paraId="2B319787" w14:textId="77777777" w:rsidR="004415DB" w:rsidRPr="00391E2B" w:rsidRDefault="004415DB" w:rsidP="004415DB">
      <w:pPr>
        <w:keepLines/>
        <w:numPr>
          <w:ilvl w:val="0"/>
          <w:numId w:val="3"/>
        </w:numPr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</w:pPr>
      <w:r w:rsidRPr="00391E2B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Los hoteles están sujetos a cambio según la disponibilidad al momento de la reserva por el tour operador. En ciertas fechas, los hoteles propuestos no están disponibles o aplican suplementos debido a eventos anuales preestablecidos. En esta situación, se mencionará al momento de la reserva y confirmaremos los hoteles disponibles de la misma categoría de los mencionados o les informaremos de los suplementos aplicables.</w:t>
      </w:r>
    </w:p>
    <w:p w14:paraId="4F6BFBF3" w14:textId="77777777" w:rsidR="004415DB" w:rsidRPr="00491832" w:rsidRDefault="004415DB" w:rsidP="004415DB">
      <w:pPr>
        <w:pStyle w:val="ListParagraph"/>
        <w:keepLines/>
        <w:numPr>
          <w:ilvl w:val="0"/>
          <w:numId w:val="3"/>
        </w:numPr>
        <w:spacing w:after="255"/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</w:pPr>
      <w:r w:rsidRPr="00391E2B">
        <w:rPr>
          <w:rFonts w:ascii="Verdana" w:hAnsi="Verdana"/>
          <w:color w:val="000000"/>
          <w:sz w:val="16"/>
          <w:szCs w:val="16"/>
          <w:shd w:val="clear" w:color="auto" w:fill="FFFFFF"/>
          <w:lang w:val="es-CO"/>
        </w:rPr>
        <w:t>No hemos publicado la tarifa de menor porque varía mucho según la edad. Si tienes pedidos con menores de edad vamos a cotizar los servicios a medida</w:t>
      </w:r>
    </w:p>
    <w:p w14:paraId="3563B00A" w14:textId="04F9EE95" w:rsidR="008C00B2" w:rsidRPr="004415DB" w:rsidRDefault="004415DB" w:rsidP="2454B276">
      <w:pPr>
        <w:keepLines/>
        <w:spacing w:after="255"/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</w:pPr>
      <w:r w:rsidRPr="00491832">
        <w:rPr>
          <w:rFonts w:ascii="Verdana" w:eastAsia="Calibri" w:hAnsi="Verdana" w:cs="Times New Roman"/>
          <w:b/>
          <w:bCs/>
          <w:kern w:val="0"/>
          <w:sz w:val="16"/>
          <w:szCs w:val="16"/>
          <w:lang w:val="es-CO"/>
          <w14:ligatures w14:val="none"/>
        </w:rPr>
        <w:t>CONDICIONES IMPORTANTES:</w:t>
      </w:r>
      <w:r w:rsidRPr="00491832">
        <w:rPr>
          <w:rFonts w:ascii="Verdana" w:eastAsia="Calibri" w:hAnsi="Verdana" w:cs="Times New Roman"/>
          <w:b/>
          <w:bCs/>
          <w:kern w:val="0"/>
          <w:sz w:val="16"/>
          <w:szCs w:val="16"/>
          <w:lang w:val="es-CO"/>
          <w14:ligatures w14:val="none"/>
        </w:rPr>
        <w:br/>
      </w:r>
      <w:r w:rsidRPr="00491832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La</w:t>
      </w:r>
      <w:r w:rsidR="00391E2B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s reservaciones y pagos deben hacerse 90 días antes del inicio del tour. 100% no reembolsable.</w:t>
      </w:r>
      <w:r w:rsidRPr="00491832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 xml:space="preserve"> </w:t>
      </w:r>
    </w:p>
    <w:sectPr w:rsidR="008C00B2" w:rsidRPr="004415DB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81303"/>
    <w:multiLevelType w:val="multilevel"/>
    <w:tmpl w:val="21C8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D93178"/>
    <w:multiLevelType w:val="hybridMultilevel"/>
    <w:tmpl w:val="2BA0FBA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98292C"/>
    <w:multiLevelType w:val="hybridMultilevel"/>
    <w:tmpl w:val="513013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97244">
    <w:abstractNumId w:val="1"/>
  </w:num>
  <w:num w:numId="2" w16cid:durableId="596640605">
    <w:abstractNumId w:val="2"/>
  </w:num>
  <w:num w:numId="3" w16cid:durableId="190167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DB"/>
    <w:rsid w:val="000B7484"/>
    <w:rsid w:val="00391E2B"/>
    <w:rsid w:val="004415DB"/>
    <w:rsid w:val="005A5C89"/>
    <w:rsid w:val="007E498A"/>
    <w:rsid w:val="007F06FB"/>
    <w:rsid w:val="008C00B2"/>
    <w:rsid w:val="008D6134"/>
    <w:rsid w:val="00B242D1"/>
    <w:rsid w:val="00C1251F"/>
    <w:rsid w:val="00C6709F"/>
    <w:rsid w:val="00CA59D7"/>
    <w:rsid w:val="00E93F31"/>
    <w:rsid w:val="00F65F4A"/>
    <w:rsid w:val="2454B276"/>
    <w:rsid w:val="5AA98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21EA"/>
  <w15:chartTrackingRefBased/>
  <w15:docId w15:val="{C934DC9B-FC73-4B10-9FF6-23F27547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5DB"/>
  </w:style>
  <w:style w:type="paragraph" w:styleId="Heading1">
    <w:name w:val="heading 1"/>
    <w:basedOn w:val="Normal"/>
    <w:next w:val="Normal"/>
    <w:link w:val="Heading1Char"/>
    <w:uiPriority w:val="9"/>
    <w:qFormat/>
    <w:rsid w:val="00441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5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5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5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5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5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5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5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5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5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5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5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5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5D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415D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8476">
          <w:marLeft w:val="0"/>
          <w:marRight w:val="0"/>
          <w:marTop w:val="0"/>
          <w:marBottom w:val="0"/>
          <w:divBdr>
            <w:top w:val="single" w:sz="6" w:space="0" w:color="E9ECEF"/>
            <w:left w:val="none" w:sz="0" w:space="0" w:color="E9ECEF"/>
            <w:bottom w:val="single" w:sz="6" w:space="0" w:color="E9ECEF"/>
            <w:right w:val="none" w:sz="0" w:space="0" w:color="E9ECEF"/>
          </w:divBdr>
          <w:divsChild>
            <w:div w:id="121681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Ricardo Pena</cp:lastModifiedBy>
  <cp:revision>2</cp:revision>
  <dcterms:created xsi:type="dcterms:W3CDTF">2025-07-15T14:36:00Z</dcterms:created>
  <dcterms:modified xsi:type="dcterms:W3CDTF">2025-07-15T14:36:00Z</dcterms:modified>
</cp:coreProperties>
</file>