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76F03">
      <w:pPr>
        <w:jc w:val="center"/>
        <w:rPr>
          <w:rFonts w:ascii="Century Schoolbook" w:hAnsi="Century Schoolbook"/>
          <w:b/>
          <w:sz w:val="28"/>
          <w:lang w:val="en-US"/>
        </w:rPr>
      </w:pPr>
      <w:r>
        <w:rPr>
          <w:rFonts w:ascii="Segoe UI" w:hAnsi="Segoe UI" w:cs="Segoe UI"/>
          <w:sz w:val="36"/>
          <w:szCs w:val="36"/>
        </w:rPr>
        <w:drawing>
          <wp:anchor distT="0" distB="0" distL="114300" distR="114300" simplePos="0" relativeHeight="251659264" behindDoc="0" locked="0" layoutInCell="1" allowOverlap="1">
            <wp:simplePos x="0" y="0"/>
            <wp:positionH relativeFrom="page">
              <wp:align>left</wp:align>
            </wp:positionH>
            <wp:positionV relativeFrom="paragraph">
              <wp:posOffset>-855980</wp:posOffset>
            </wp:positionV>
            <wp:extent cx="1996440" cy="658495"/>
            <wp:effectExtent l="0" t="0" r="3810" b="825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9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96751" cy="658722"/>
                    </a:xfrm>
                    <a:prstGeom prst="rect">
                      <a:avLst/>
                    </a:prstGeom>
                  </pic:spPr>
                </pic:pic>
              </a:graphicData>
            </a:graphic>
          </wp:anchor>
        </w:drawing>
      </w:r>
      <w:r>
        <w:rPr>
          <w:lang w:val="en-US"/>
        </w:rPr>
        <w:t xml:space="preserve"> </w:t>
      </w:r>
      <w:r>
        <w:rPr>
          <w:rFonts w:ascii="Century Schoolbook" w:hAnsi="Century Schoolbook"/>
          <w:b/>
          <w:sz w:val="28"/>
          <w:lang w:val="en-US"/>
        </w:rPr>
        <w:t>Mini Express #1</w:t>
      </w:r>
    </w:p>
    <w:p w14:paraId="435A8F98">
      <w:pPr>
        <w:jc w:val="center"/>
        <w:rPr>
          <w:rFonts w:ascii="Century Schoolbook" w:hAnsi="Century Schoolbook"/>
          <w:b/>
          <w:sz w:val="28"/>
          <w:lang w:val="en-US"/>
        </w:rPr>
      </w:pPr>
      <w:r>
        <w:rPr>
          <w:rFonts w:ascii="Century Schoolbook" w:hAnsi="Century Schoolbook"/>
          <w:b/>
          <w:sz w:val="28"/>
          <w:lang w:val="en-US"/>
        </w:rPr>
        <w:t>New York / Niagara Falls / New York</w:t>
      </w:r>
    </w:p>
    <w:p w14:paraId="1BAEDB04">
      <w:pPr>
        <w:jc w:val="center"/>
        <w:rPr>
          <w:rFonts w:ascii="Century Schoolbook" w:hAnsi="Century Schoolbook"/>
          <w:b/>
          <w:sz w:val="28"/>
        </w:rPr>
      </w:pPr>
      <w:r>
        <w:rPr>
          <w:rFonts w:ascii="Century Schoolbook" w:hAnsi="Century Schoolbook"/>
          <w:b/>
          <w:sz w:val="28"/>
        </w:rPr>
        <w:t>2 Días - 1 Noche</w:t>
      </w:r>
    </w:p>
    <w:p w14:paraId="2481E5E4">
      <w:pPr>
        <w:jc w:val="center"/>
        <w:rPr>
          <w:rFonts w:ascii="Century Schoolbook" w:hAnsi="Century Schoolbook"/>
          <w:sz w:val="20"/>
          <w:szCs w:val="20"/>
        </w:rPr>
      </w:pPr>
    </w:p>
    <w:p w14:paraId="5B6BB1A5">
      <w:pPr>
        <w:jc w:val="center"/>
        <w:rPr>
          <w:rFonts w:ascii="Century Schoolbook" w:hAnsi="Century Schoolbook"/>
          <w:sz w:val="20"/>
          <w:szCs w:val="20"/>
        </w:rPr>
      </w:pPr>
    </w:p>
    <w:p w14:paraId="7A2059B6">
      <w:pPr>
        <w:rPr>
          <w:rFonts w:ascii="Century Schoolbook" w:hAnsi="Century Schoolbook"/>
          <w:sz w:val="40"/>
          <w:szCs w:val="40"/>
        </w:rPr>
      </w:pPr>
      <w:r>
        <w:rPr>
          <w:rFonts w:ascii="Century Schoolbook" w:hAnsi="Century Schoolbook"/>
          <w:sz w:val="40"/>
          <w:szCs w:val="40"/>
        </w:rPr>
        <w:t>Incluye</w:t>
      </w:r>
    </w:p>
    <w:p w14:paraId="59E787E7">
      <w:pPr>
        <w:pStyle w:val="10"/>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Incluye traslado en bús o en tren Amtrak New York - Niagara Falls - New York</w:t>
      </w:r>
    </w:p>
    <w:p w14:paraId="4FB76021">
      <w:pPr>
        <w:pStyle w:val="10"/>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lang w:val="es-ES"/>
        </w:rPr>
        <w:t>Noche abordo</w:t>
      </w:r>
    </w:p>
    <w:p w14:paraId="19320873">
      <w:pPr>
        <w:pStyle w:val="10"/>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Desayuno</w:t>
      </w:r>
    </w:p>
    <w:p w14:paraId="2F7ADAA0">
      <w:pPr>
        <w:pStyle w:val="10"/>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Admisión al barco “Maid of the Mist” (entre mayo y octubre)</w:t>
      </w:r>
    </w:p>
    <w:p w14:paraId="17220478">
      <w:pPr>
        <w:pStyle w:val="10"/>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Tour Cataratas de Niagara (lado americano)</w:t>
      </w:r>
    </w:p>
    <w:p w14:paraId="0F1228FE">
      <w:pPr>
        <w:pStyle w:val="10"/>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Guía acompañante de habla hispana durante todo el recorrido</w:t>
      </w:r>
    </w:p>
    <w:p w14:paraId="1645E347">
      <w:pPr>
        <w:pStyle w:val="10"/>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Admisión a la Cueva de los vientos </w:t>
      </w:r>
      <w:r>
        <w:rPr>
          <w:rFonts w:hint="default" w:ascii="Times New Roman" w:hAnsi="Times New Roman" w:cs="Times New Roman"/>
          <w:sz w:val="22"/>
          <w:szCs w:val="22"/>
          <w:lang w:val="es-ES"/>
        </w:rPr>
        <w:t>(</w:t>
      </w:r>
      <w:r>
        <w:rPr>
          <w:rFonts w:hint="default" w:ascii="Times New Roman" w:hAnsi="Times New Roman" w:cs="Times New Roman"/>
          <w:sz w:val="22"/>
          <w:szCs w:val="22"/>
        </w:rPr>
        <w:t>entre noviembre y abril</w:t>
      </w:r>
      <w:r>
        <w:rPr>
          <w:rFonts w:hint="default" w:ascii="Times New Roman" w:hAnsi="Times New Roman" w:cs="Times New Roman"/>
          <w:sz w:val="22"/>
          <w:szCs w:val="22"/>
          <w:lang w:val="es-ES"/>
        </w:rPr>
        <w:t>)</w:t>
      </w:r>
    </w:p>
    <w:p w14:paraId="122CD71D">
      <w:pPr>
        <w:rPr>
          <w:rFonts w:hint="default" w:ascii="Times New Roman" w:hAnsi="Times New Roman" w:cs="Times New Roman"/>
          <w:sz w:val="22"/>
          <w:szCs w:val="2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2129"/>
      </w:tblGrid>
      <w:tr w14:paraId="30E4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2E6F09B">
            <w:pPr>
              <w:spacing w:after="0" w:line="240" w:lineRule="auto"/>
              <w:jc w:val="both"/>
              <w:rPr>
                <w:rFonts w:hint="default" w:ascii="Times New Roman" w:hAnsi="Times New Roman" w:cs="Times New Roman"/>
                <w:b/>
                <w:sz w:val="22"/>
                <w:szCs w:val="22"/>
                <w:lang w:val="es-ES"/>
              </w:rPr>
            </w:pPr>
            <w:r>
              <w:rPr>
                <w:rFonts w:hint="default" w:ascii="Times New Roman" w:hAnsi="Times New Roman" w:cs="Times New Roman"/>
                <w:b/>
                <w:sz w:val="22"/>
                <w:szCs w:val="22"/>
                <w:lang w:val="es-ES"/>
              </w:rPr>
              <w:t>ACOMODACION</w:t>
            </w:r>
          </w:p>
        </w:tc>
        <w:tc>
          <w:tcPr>
            <w:tcW w:w="212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B10DC6A">
            <w:pPr>
              <w:spacing w:after="0" w:line="240" w:lineRule="auto"/>
              <w:jc w:val="center"/>
              <w:rPr>
                <w:rFonts w:hint="default" w:ascii="Times New Roman" w:hAnsi="Times New Roman" w:cs="Times New Roman"/>
                <w:b/>
                <w:sz w:val="22"/>
                <w:szCs w:val="22"/>
                <w:lang w:val="es-ES"/>
              </w:rPr>
            </w:pPr>
            <w:r>
              <w:rPr>
                <w:rFonts w:hint="default" w:ascii="Times New Roman" w:hAnsi="Times New Roman" w:cs="Times New Roman"/>
                <w:b/>
                <w:sz w:val="22"/>
                <w:szCs w:val="22"/>
                <w:lang w:val="es-ES"/>
              </w:rPr>
              <w:t>Salidas Diarias</w:t>
            </w:r>
          </w:p>
        </w:tc>
      </w:tr>
      <w:tr w14:paraId="7754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53487FE5">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DOBLE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1F5F4F15">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rPr>
              <w:t>$</w:t>
            </w:r>
            <w:r>
              <w:rPr>
                <w:rFonts w:hint="default" w:ascii="Times New Roman" w:hAnsi="Times New Roman" w:cs="Times New Roman"/>
                <w:sz w:val="22"/>
                <w:szCs w:val="22"/>
                <w:lang w:val="es-ES"/>
              </w:rPr>
              <w:t>656</w:t>
            </w:r>
          </w:p>
        </w:tc>
      </w:tr>
      <w:tr w14:paraId="66A7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6CECBB19">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TRIPLE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50D2A930">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rPr>
              <w:t>$</w:t>
            </w:r>
            <w:r>
              <w:rPr>
                <w:rFonts w:hint="default" w:ascii="Times New Roman" w:hAnsi="Times New Roman" w:cs="Times New Roman"/>
                <w:sz w:val="22"/>
                <w:szCs w:val="22"/>
                <w:lang w:val="es-ES"/>
              </w:rPr>
              <w:t>606</w:t>
            </w:r>
          </w:p>
        </w:tc>
      </w:tr>
      <w:tr w14:paraId="4FAD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327A07D2">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CUADRUPLE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0E8AD1F8">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shd w:val="clear" w:color="auto" w:fill="FFFFFF"/>
              </w:rPr>
              <w:t>$5</w:t>
            </w:r>
            <w:r>
              <w:rPr>
                <w:rFonts w:hint="default" w:ascii="Times New Roman" w:hAnsi="Times New Roman" w:cs="Times New Roman"/>
                <w:sz w:val="22"/>
                <w:szCs w:val="22"/>
                <w:shd w:val="clear" w:color="auto" w:fill="FFFFFF"/>
                <w:lang w:val="es-ES"/>
              </w:rPr>
              <w:t>80</w:t>
            </w:r>
          </w:p>
        </w:tc>
      </w:tr>
      <w:tr w14:paraId="3449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5837F7A5">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SINGLE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76245931">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rPr>
              <w:t>$</w:t>
            </w:r>
            <w:r>
              <w:rPr>
                <w:rFonts w:hint="default" w:ascii="Times New Roman" w:hAnsi="Times New Roman" w:cs="Times New Roman"/>
                <w:sz w:val="22"/>
                <w:szCs w:val="22"/>
                <w:lang w:val="es-ES"/>
              </w:rPr>
              <w:t>783</w:t>
            </w:r>
          </w:p>
        </w:tc>
      </w:tr>
      <w:tr w14:paraId="31BE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7BDFB21E">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CHILD (2-9)</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4FC120B5">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shd w:val="clear" w:color="auto" w:fill="FFFFFF"/>
              </w:rPr>
              <w:t>$4</w:t>
            </w:r>
            <w:r>
              <w:rPr>
                <w:rFonts w:hint="default" w:ascii="Times New Roman" w:hAnsi="Times New Roman" w:cs="Times New Roman"/>
                <w:sz w:val="22"/>
                <w:szCs w:val="22"/>
                <w:shd w:val="clear" w:color="auto" w:fill="FFFFFF"/>
                <w:lang w:val="es-ES"/>
              </w:rPr>
              <w:t>99</w:t>
            </w:r>
          </w:p>
        </w:tc>
      </w:tr>
    </w:tbl>
    <w:p w14:paraId="70F08BCA">
      <w:pPr>
        <w:shd w:val="clear" w:color="auto" w:fill="FFFFFF"/>
        <w:spacing w:after="0" w:line="240" w:lineRule="auto"/>
        <w:jc w:val="center"/>
        <w:textAlignment w:val="baseline"/>
        <w:rPr>
          <w:rFonts w:hint="default" w:ascii="Times New Roman" w:hAnsi="Times New Roman" w:eastAsia="Times New Roman" w:cs="Times New Roman"/>
          <w:bCs/>
          <w:color w:val="000000"/>
          <w:sz w:val="22"/>
          <w:szCs w:val="22"/>
        </w:rPr>
      </w:pPr>
      <w:r>
        <w:rPr>
          <w:rFonts w:hint="default" w:ascii="Times New Roman" w:hAnsi="Times New Roman" w:eastAsia="Times New Roman" w:cs="Times New Roman"/>
          <w:bCs/>
          <w:color w:val="000000"/>
          <w:sz w:val="22"/>
          <w:szCs w:val="22"/>
        </w:rPr>
        <w:t>Nota: Tarifas por persona en USD</w:t>
      </w:r>
    </w:p>
    <w:p w14:paraId="013E874A">
      <w:pPr>
        <w:rPr>
          <w:rFonts w:hint="default" w:ascii="Times New Roman" w:hAnsi="Times New Roman" w:cs="Times New Roman"/>
          <w:sz w:val="22"/>
          <w:szCs w:val="22"/>
        </w:rPr>
      </w:pPr>
    </w:p>
    <w:p w14:paraId="763F22DF">
      <w:pPr>
        <w:spacing w:after="0" w:line="240" w:lineRule="auto"/>
        <w:rPr>
          <w:rFonts w:hint="default" w:ascii="Times New Roman" w:hAnsi="Times New Roman" w:cs="Times New Roman"/>
          <w:sz w:val="22"/>
          <w:szCs w:val="22"/>
        </w:rPr>
      </w:pPr>
    </w:p>
    <w:p w14:paraId="6F29BD92">
      <w:pPr>
        <w:spacing w:after="0" w:line="240" w:lineRule="auto"/>
        <w:rPr>
          <w:rFonts w:hint="default" w:ascii="Times New Roman" w:hAnsi="Times New Roman" w:eastAsia="Times New Roman" w:cs="Times New Roman"/>
          <w:sz w:val="22"/>
          <w:szCs w:val="22"/>
          <w:lang w:eastAsia="es-CO"/>
        </w:rPr>
      </w:pPr>
    </w:p>
    <w:p w14:paraId="3FBF55DB">
      <w:pPr>
        <w:spacing w:after="0" w:line="240" w:lineRule="auto"/>
        <w:rPr>
          <w:rFonts w:hint="default" w:ascii="Times New Roman" w:hAnsi="Times New Roman" w:eastAsia="Times New Roman" w:cs="Times New Roman"/>
          <w:b/>
          <w:sz w:val="22"/>
          <w:szCs w:val="22"/>
          <w:lang w:eastAsia="es-CO"/>
        </w:rPr>
      </w:pPr>
      <w:r>
        <w:rPr>
          <w:rFonts w:hint="default" w:ascii="Times New Roman" w:hAnsi="Times New Roman" w:eastAsia="Times New Roman" w:cs="Times New Roman"/>
          <w:b/>
          <w:sz w:val="22"/>
          <w:szCs w:val="22"/>
          <w:lang w:eastAsia="es-CO"/>
        </w:rPr>
        <w:t>Descripción día a día</w:t>
      </w:r>
    </w:p>
    <w:p w14:paraId="2A4D81FC">
      <w:pPr>
        <w:spacing w:after="0" w:line="240" w:lineRule="auto"/>
        <w:rPr>
          <w:rFonts w:hint="default" w:ascii="Times New Roman" w:hAnsi="Times New Roman" w:eastAsia="Times New Roman" w:cs="Times New Roman"/>
          <w:b/>
          <w:sz w:val="22"/>
          <w:szCs w:val="22"/>
          <w:lang w:eastAsia="es-CO"/>
        </w:rPr>
      </w:pPr>
    </w:p>
    <w:p w14:paraId="75031D8E">
      <w:pPr>
        <w:spacing w:after="0" w:line="240" w:lineRule="auto"/>
        <w:rPr>
          <w:rFonts w:hint="default" w:ascii="Times New Roman" w:hAnsi="Times New Roman" w:eastAsia="Times New Roman" w:cs="Times New Roman"/>
          <w:b/>
          <w:sz w:val="22"/>
          <w:szCs w:val="22"/>
          <w:lang w:val="en-US" w:eastAsia="es-CO"/>
        </w:rPr>
      </w:pPr>
      <w:r>
        <w:rPr>
          <w:rFonts w:hint="default" w:ascii="Times New Roman" w:hAnsi="Times New Roman" w:eastAsia="Times New Roman" w:cs="Times New Roman"/>
          <w:b/>
          <w:sz w:val="22"/>
          <w:szCs w:val="22"/>
          <w:lang w:eastAsia="es-CO"/>
        </w:rPr>
        <w:t xml:space="preserve">Día 1. </w:t>
      </w:r>
      <w:r>
        <w:rPr>
          <w:rFonts w:hint="default" w:ascii="Times New Roman" w:hAnsi="Times New Roman" w:eastAsia="Times New Roman" w:cs="Times New Roman"/>
          <w:b/>
          <w:sz w:val="22"/>
          <w:szCs w:val="22"/>
          <w:lang w:val="en-US" w:eastAsia="es-CO"/>
        </w:rPr>
        <w:t>New York / Niagara Falls / New York</w:t>
      </w:r>
    </w:p>
    <w:p w14:paraId="392D637D">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Duración del Tour: 22 horas</w:t>
      </w:r>
    </w:p>
    <w:p w14:paraId="221EABE7">
      <w:pPr>
        <w:tabs>
          <w:tab w:val="left" w:pos="2242"/>
        </w:tabs>
        <w:spacing w:after="0"/>
        <w:rPr>
          <w:rFonts w:hint="default" w:ascii="Times New Roman" w:hAnsi="Times New Roman" w:eastAsia="Times New Roman" w:cs="Times New Roman"/>
          <w:b w:val="0"/>
          <w:bCs/>
          <w:sz w:val="22"/>
          <w:szCs w:val="22"/>
          <w:lang w:eastAsia="es-CO"/>
        </w:rPr>
      </w:pPr>
    </w:p>
    <w:p w14:paraId="1A6E78F5">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Salida hacia las Cataratas del Niágara (lado Americano) de lunes a domingo.</w:t>
      </w:r>
    </w:p>
    <w:p w14:paraId="4D0CC72D">
      <w:pPr>
        <w:tabs>
          <w:tab w:val="left" w:pos="2242"/>
        </w:tabs>
        <w:spacing w:after="0"/>
        <w:rPr>
          <w:rFonts w:hint="default" w:ascii="Times New Roman" w:hAnsi="Times New Roman" w:eastAsia="Times New Roman" w:cs="Times New Roman"/>
          <w:b w:val="0"/>
          <w:bCs/>
          <w:sz w:val="22"/>
          <w:szCs w:val="22"/>
          <w:lang w:eastAsia="es-CO"/>
        </w:rPr>
      </w:pPr>
    </w:p>
    <w:p w14:paraId="04F7DA0E">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Hotel de recogida: The Manhattan at Time Square 7a Avenida entre calles 51 y 52 / Similar</w:t>
      </w:r>
    </w:p>
    <w:p w14:paraId="21C826AA">
      <w:pPr>
        <w:tabs>
          <w:tab w:val="left" w:pos="2242"/>
        </w:tabs>
        <w:spacing w:after="0"/>
        <w:rPr>
          <w:rFonts w:hint="default" w:ascii="Times New Roman" w:hAnsi="Times New Roman" w:eastAsia="Times New Roman" w:cs="Times New Roman"/>
          <w:b w:val="0"/>
          <w:bCs/>
          <w:sz w:val="22"/>
          <w:szCs w:val="22"/>
          <w:lang w:eastAsia="es-CO"/>
        </w:rPr>
      </w:pPr>
    </w:p>
    <w:p w14:paraId="0835237F">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Hora de salida: 23:00 P.M. Noche abordo, traslado en bus. Debe llegar 15 minutos antes.</w:t>
      </w:r>
    </w:p>
    <w:p w14:paraId="5ACA295A">
      <w:pPr>
        <w:tabs>
          <w:tab w:val="left" w:pos="2242"/>
        </w:tabs>
        <w:spacing w:after="0"/>
        <w:rPr>
          <w:rFonts w:hint="default" w:ascii="Times New Roman" w:hAnsi="Times New Roman" w:eastAsia="Times New Roman" w:cs="Times New Roman"/>
          <w:b w:val="0"/>
          <w:bCs/>
          <w:sz w:val="22"/>
          <w:szCs w:val="22"/>
          <w:lang w:eastAsia="es-CO"/>
        </w:rPr>
      </w:pPr>
    </w:p>
    <w:p w14:paraId="307E6B08">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El recorrido finaliza en el mismo punto de encuentro. El regreso a New York es en Bus o en tren Amtrak.</w:t>
      </w:r>
    </w:p>
    <w:p w14:paraId="132DD053">
      <w:pPr>
        <w:tabs>
          <w:tab w:val="left" w:pos="2242"/>
        </w:tabs>
        <w:spacing w:after="0"/>
        <w:rPr>
          <w:rFonts w:hint="default" w:ascii="Times New Roman" w:hAnsi="Times New Roman" w:eastAsia="Times New Roman" w:cs="Times New Roman"/>
          <w:b w:val="0"/>
          <w:bCs/>
          <w:sz w:val="22"/>
          <w:szCs w:val="22"/>
          <w:lang w:eastAsia="es-CO"/>
        </w:rPr>
      </w:pPr>
    </w:p>
    <w:p w14:paraId="23B2A49F">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La experiencia inicia atravesando el Lincoln Tunnel hacia el estado de Nueva Jersey, tomaremos la ruta 80 para cruzar Pennsylvania. Luego continuaremos por la ruta 81 para llegar al norte del estado de Nueva York. Realizaremos una parada en el camino donde tendrás la oportunidad de descansar y dormir.</w:t>
      </w:r>
    </w:p>
    <w:p w14:paraId="2666E290">
      <w:pPr>
        <w:tabs>
          <w:tab w:val="left" w:pos="2242"/>
        </w:tabs>
        <w:spacing w:after="0"/>
        <w:rPr>
          <w:rFonts w:hint="default" w:ascii="Times New Roman" w:hAnsi="Times New Roman" w:eastAsia="Times New Roman" w:cs="Times New Roman"/>
          <w:b w:val="0"/>
          <w:bCs/>
          <w:sz w:val="22"/>
          <w:szCs w:val="22"/>
          <w:lang w:eastAsia="es-CO"/>
        </w:rPr>
      </w:pPr>
    </w:p>
    <w:p w14:paraId="15D09A0C">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 xml:space="preserve">Llegaremos a las Cataratas del Niágara alrededor de las 7:00 am para tomar el desayuno y comenzar a disfrutar del recorrido por las diferentes cataratas y miradores, como American Falls, Horseshoe Falls (La Herradura) en Terrapin Point y Bridal Veil Falls (Velo de Novia), ubicada en la Isla de la Cabra. </w:t>
      </w:r>
    </w:p>
    <w:p w14:paraId="04D7B203">
      <w:pPr>
        <w:tabs>
          <w:tab w:val="left" w:pos="2242"/>
        </w:tabs>
        <w:spacing w:after="0"/>
        <w:rPr>
          <w:rFonts w:hint="default" w:ascii="Times New Roman" w:hAnsi="Times New Roman" w:eastAsia="Times New Roman" w:cs="Times New Roman"/>
          <w:b w:val="0"/>
          <w:bCs/>
          <w:sz w:val="22"/>
          <w:szCs w:val="22"/>
          <w:lang w:eastAsia="es-CO"/>
        </w:rPr>
      </w:pPr>
    </w:p>
    <w:p w14:paraId="37563204">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Dependiendo de la temporada realizaremos el paseo en barco Maid of the Mist y Cave of the Winds. Los pasajeros con visa canadiense si lo desean podrán pasar por su cuenta a las Cataratas de Niagara de lado canadiense recibiendo previa información del guía sobre actividades en el destino.</w:t>
      </w:r>
    </w:p>
    <w:p w14:paraId="3BD1EAB6">
      <w:pPr>
        <w:tabs>
          <w:tab w:val="left" w:pos="2242"/>
        </w:tabs>
        <w:spacing w:after="0"/>
        <w:rPr>
          <w:rFonts w:hint="default" w:ascii="Times New Roman" w:hAnsi="Times New Roman" w:eastAsia="Times New Roman" w:cs="Times New Roman"/>
          <w:b w:val="0"/>
          <w:bCs/>
          <w:sz w:val="22"/>
          <w:szCs w:val="22"/>
          <w:lang w:eastAsia="es-CO"/>
        </w:rPr>
      </w:pPr>
    </w:p>
    <w:p w14:paraId="3DD14818">
      <w:pPr>
        <w:tabs>
          <w:tab w:val="left" w:pos="2242"/>
        </w:tabs>
        <w:spacing w:after="0"/>
        <w:rPr>
          <w:rFonts w:hint="default" w:ascii="Times New Roman" w:hAnsi="Times New Roman" w:eastAsia="Times New Roman" w:cs="Times New Roman"/>
          <w:b w:val="0"/>
          <w:bCs/>
          <w:sz w:val="22"/>
          <w:szCs w:val="22"/>
          <w:lang w:eastAsia="es-CO"/>
        </w:rPr>
      </w:pPr>
      <w:r>
        <w:rPr>
          <w:rFonts w:hint="default" w:ascii="Times New Roman" w:hAnsi="Times New Roman" w:eastAsia="Times New Roman" w:cs="Times New Roman"/>
          <w:b w:val="0"/>
          <w:bCs/>
          <w:sz w:val="22"/>
          <w:szCs w:val="22"/>
          <w:lang w:eastAsia="es-CO"/>
        </w:rPr>
        <w:t>NOTA: El trayecto de Nueva York hacia Niagara Falls es en Autobús o en tren Amtrak. En caso de fuerza mayor el regreso será en avión. El cliente debe asumir el valor del tiquete aéreo.</w:t>
      </w:r>
    </w:p>
    <w:p w14:paraId="63793198">
      <w:pPr>
        <w:tabs>
          <w:tab w:val="left" w:pos="2242"/>
        </w:tabs>
        <w:spacing w:after="0"/>
        <w:rPr>
          <w:rFonts w:hint="default" w:ascii="Times New Roman" w:hAnsi="Times New Roman" w:eastAsia="Times New Roman" w:cs="Times New Roman"/>
          <w:b w:val="0"/>
          <w:bCs/>
          <w:sz w:val="22"/>
          <w:szCs w:val="22"/>
          <w:lang w:eastAsia="es-CO"/>
        </w:rPr>
      </w:pPr>
    </w:p>
    <w:p w14:paraId="06295F72">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b/>
          <w:bCs w:val="0"/>
          <w:sz w:val="22"/>
          <w:szCs w:val="22"/>
          <w:lang w:eastAsia="es-CO"/>
        </w:rPr>
        <w:t>TÉRMINOS Y CONDICIONES</w:t>
      </w:r>
    </w:p>
    <w:p w14:paraId="7C3F4FC8">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 xml:space="preserve">NOTA </w:t>
      </w:r>
      <w:r>
        <w:rPr>
          <w:rFonts w:hint="default" w:ascii="Times New Roman" w:hAnsi="Times New Roman" w:eastAsia="Times New Roman" w:cs="Times New Roman"/>
          <w:sz w:val="22"/>
          <w:szCs w:val="22"/>
          <w:lang w:val="es-ES" w:eastAsia="es-CO"/>
        </w:rPr>
        <w:t>1</w:t>
      </w:r>
      <w:r>
        <w:rPr>
          <w:rFonts w:hint="default" w:ascii="Times New Roman" w:hAnsi="Times New Roman" w:eastAsia="Times New Roman" w:cs="Times New Roman"/>
          <w:sz w:val="22"/>
          <w:szCs w:val="22"/>
          <w:lang w:eastAsia="es-CO"/>
        </w:rPr>
        <w:t>.-Información de vuelos de llegada y salida debe ser reportada quince días (15) días antes de iniciar el tour, de lo contrario el servicio de traslados no se podra prestar y su valor no es reembolsable.</w:t>
      </w:r>
    </w:p>
    <w:p w14:paraId="23E4B4C7">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 xml:space="preserve">NOTA </w:t>
      </w:r>
      <w:r>
        <w:rPr>
          <w:rFonts w:hint="default" w:ascii="Times New Roman" w:hAnsi="Times New Roman" w:eastAsia="Times New Roman" w:cs="Times New Roman"/>
          <w:sz w:val="22"/>
          <w:szCs w:val="22"/>
          <w:lang w:val="es-ES" w:eastAsia="es-CO"/>
        </w:rPr>
        <w:t xml:space="preserve">2 </w:t>
      </w:r>
      <w:r>
        <w:rPr>
          <w:rFonts w:hint="default" w:ascii="Times New Roman" w:hAnsi="Times New Roman" w:eastAsia="Times New Roman" w:cs="Times New Roman"/>
          <w:sz w:val="22"/>
          <w:szCs w:val="22"/>
          <w:lang w:eastAsia="es-CO"/>
        </w:rPr>
        <w:t>-. El Itinerario podrá tener modificaciones por causas de fuerza mayor sin previo aviso y en beneficio del plan, cumpliendo con todos sus componentes en cuanto a servicios, alojamiento, actividades y visitas programadas, los cuales podrían ser cambiados por otros de iguales características</w:t>
      </w:r>
    </w:p>
    <w:p w14:paraId="17F7F95B">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 xml:space="preserve">NOTA </w:t>
      </w:r>
      <w:r>
        <w:rPr>
          <w:rFonts w:hint="default" w:ascii="Times New Roman" w:hAnsi="Times New Roman" w:eastAsia="Times New Roman" w:cs="Times New Roman"/>
          <w:sz w:val="22"/>
          <w:szCs w:val="22"/>
          <w:lang w:val="es-ES" w:eastAsia="es-CO"/>
        </w:rPr>
        <w:t xml:space="preserve">3 </w:t>
      </w:r>
      <w:r>
        <w:rPr>
          <w:rFonts w:hint="default" w:ascii="Times New Roman" w:hAnsi="Times New Roman" w:eastAsia="Times New Roman" w:cs="Times New Roman"/>
          <w:sz w:val="22"/>
          <w:szCs w:val="22"/>
          <w:lang w:eastAsia="es-CO"/>
        </w:rPr>
        <w:t xml:space="preserve">-. Vuelos llegando y/o saliendo entre las 21:00 PM y las 06:00 AM, tendrán un recargo de USD$14 por persona.  </w:t>
      </w:r>
    </w:p>
    <w:p w14:paraId="1F25E157">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 xml:space="preserve">NOTA </w:t>
      </w:r>
      <w:r>
        <w:rPr>
          <w:rFonts w:hint="default" w:ascii="Times New Roman" w:hAnsi="Times New Roman" w:eastAsia="Times New Roman" w:cs="Times New Roman"/>
          <w:sz w:val="22"/>
          <w:szCs w:val="22"/>
          <w:lang w:val="es-ES" w:eastAsia="es-CO"/>
        </w:rPr>
        <w:t xml:space="preserve">4 </w:t>
      </w:r>
      <w:r>
        <w:rPr>
          <w:rFonts w:hint="default" w:ascii="Times New Roman" w:hAnsi="Times New Roman" w:eastAsia="Times New Roman" w:cs="Times New Roman"/>
          <w:sz w:val="22"/>
          <w:szCs w:val="22"/>
          <w:lang w:eastAsia="es-CO"/>
        </w:rPr>
        <w:t>-. Para la emisión de tiquetes y entradas se requiere copia del pasaporte (nombres, apellidos, documento de identidad con fecha de nacimiento) deben ser enviados en el momento de la reserva.</w:t>
      </w:r>
    </w:p>
    <w:p w14:paraId="1406DEA0">
      <w:pPr>
        <w:tabs>
          <w:tab w:val="left" w:pos="2242"/>
        </w:tabs>
        <w:spacing w:after="0"/>
        <w:rPr>
          <w:rFonts w:hint="default" w:ascii="Times New Roman" w:hAnsi="Times New Roman" w:eastAsia="Times New Roman" w:cs="Times New Roman"/>
          <w:b/>
          <w:sz w:val="22"/>
          <w:szCs w:val="22"/>
          <w:lang w:eastAsia="es-CO"/>
        </w:rPr>
      </w:pPr>
    </w:p>
    <w:p w14:paraId="66976847">
      <w:pPr>
        <w:tabs>
          <w:tab w:val="left" w:pos="2242"/>
        </w:tabs>
        <w:spacing w:after="0"/>
        <w:rPr>
          <w:rFonts w:hint="default" w:ascii="Times New Roman" w:hAnsi="Times New Roman" w:eastAsia="Times New Roman" w:cs="Times New Roman"/>
          <w:b/>
          <w:sz w:val="22"/>
          <w:szCs w:val="22"/>
          <w:lang w:eastAsia="es-CO"/>
        </w:rPr>
      </w:pPr>
      <w:r>
        <w:rPr>
          <w:rFonts w:hint="default" w:ascii="Times New Roman" w:hAnsi="Times New Roman" w:eastAsia="Times New Roman" w:cs="Times New Roman"/>
          <w:b/>
          <w:sz w:val="22"/>
          <w:szCs w:val="22"/>
          <w:lang w:eastAsia="es-CO"/>
        </w:rPr>
        <w:t>POLITICA DE CANCELACION</w:t>
      </w:r>
    </w:p>
    <w:p w14:paraId="598868EC">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 xml:space="preserve">NOTA </w:t>
      </w:r>
      <w:r>
        <w:rPr>
          <w:rFonts w:hint="default" w:ascii="Times New Roman" w:hAnsi="Times New Roman" w:eastAsia="Times New Roman" w:cs="Times New Roman"/>
          <w:sz w:val="22"/>
          <w:szCs w:val="22"/>
          <w:lang w:val="es-ES" w:eastAsia="es-CO"/>
        </w:rPr>
        <w:t>6</w:t>
      </w:r>
      <w:r>
        <w:rPr>
          <w:rFonts w:hint="default" w:ascii="Times New Roman" w:hAnsi="Times New Roman" w:eastAsia="Times New Roman" w:cs="Times New Roman"/>
          <w:sz w:val="22"/>
          <w:szCs w:val="22"/>
          <w:lang w:eastAsia="es-CO"/>
        </w:rPr>
        <w:t>-. Servicios no tomados no son reembolsables.</w:t>
      </w:r>
    </w:p>
    <w:p w14:paraId="612E0C9C">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 xml:space="preserve">NOTA </w:t>
      </w:r>
      <w:r>
        <w:rPr>
          <w:rFonts w:hint="default" w:ascii="Times New Roman" w:hAnsi="Times New Roman" w:eastAsia="Times New Roman" w:cs="Times New Roman"/>
          <w:sz w:val="22"/>
          <w:szCs w:val="22"/>
          <w:lang w:val="es-ES" w:eastAsia="es-CO"/>
        </w:rPr>
        <w:t>7</w:t>
      </w:r>
      <w:r>
        <w:rPr>
          <w:rFonts w:hint="default" w:ascii="Times New Roman" w:hAnsi="Times New Roman" w:eastAsia="Times New Roman" w:cs="Times New Roman"/>
          <w:sz w:val="22"/>
          <w:szCs w:val="22"/>
          <w:lang w:eastAsia="es-CO"/>
        </w:rPr>
        <w:t xml:space="preserve">-. </w:t>
      </w:r>
      <w:r>
        <w:rPr>
          <w:rFonts w:hint="default" w:ascii="Times New Roman" w:hAnsi="Times New Roman" w:eastAsia="Times New Roman"/>
          <w:sz w:val="22"/>
          <w:szCs w:val="22"/>
          <w:lang w:eastAsia="es-CO"/>
        </w:rPr>
        <w:t xml:space="preserve">El tiempo máximo </w:t>
      </w:r>
      <w:r>
        <w:rPr>
          <w:rFonts w:hint="default" w:ascii="Times New Roman" w:hAnsi="Times New Roman" w:eastAsia="Times New Roman"/>
          <w:sz w:val="22"/>
          <w:szCs w:val="22"/>
          <w:lang w:val="es-ES" w:eastAsia="es-CO"/>
        </w:rPr>
        <w:t>de</w:t>
      </w:r>
      <w:r>
        <w:rPr>
          <w:rFonts w:hint="default" w:ascii="Times New Roman" w:hAnsi="Times New Roman" w:eastAsia="Times New Roman"/>
          <w:sz w:val="22"/>
          <w:szCs w:val="22"/>
          <w:lang w:eastAsia="es-CO"/>
        </w:rPr>
        <w:t xml:space="preserve"> cance</w:t>
      </w:r>
      <w:r>
        <w:rPr>
          <w:rFonts w:hint="default" w:ascii="Times New Roman" w:hAnsi="Times New Roman" w:eastAsia="Times New Roman"/>
          <w:sz w:val="22"/>
          <w:szCs w:val="22"/>
          <w:lang w:val="es-ES" w:eastAsia="es-CO"/>
        </w:rPr>
        <w:t xml:space="preserve">lación </w:t>
      </w:r>
      <w:r>
        <w:rPr>
          <w:rFonts w:hint="default" w:ascii="Times New Roman" w:hAnsi="Times New Roman" w:eastAsia="Times New Roman"/>
          <w:sz w:val="22"/>
          <w:szCs w:val="22"/>
          <w:lang w:eastAsia="es-CO"/>
        </w:rPr>
        <w:t>sin penalidades es de 21 días previo</w:t>
      </w:r>
      <w:r>
        <w:rPr>
          <w:rFonts w:hint="default" w:ascii="Times New Roman" w:hAnsi="Times New Roman" w:eastAsia="Times New Roman"/>
          <w:sz w:val="22"/>
          <w:szCs w:val="22"/>
          <w:lang w:val="es-ES" w:eastAsia="es-CO"/>
        </w:rPr>
        <w:t>s</w:t>
      </w:r>
      <w:r>
        <w:rPr>
          <w:rFonts w:hint="default" w:ascii="Times New Roman" w:hAnsi="Times New Roman" w:eastAsia="Times New Roman"/>
          <w:sz w:val="22"/>
          <w:szCs w:val="22"/>
          <w:lang w:eastAsia="es-CO"/>
        </w:rPr>
        <w:t xml:space="preserve"> a</w:t>
      </w:r>
      <w:r>
        <w:rPr>
          <w:rFonts w:hint="default" w:ascii="Times New Roman" w:hAnsi="Times New Roman" w:eastAsia="Times New Roman"/>
          <w:sz w:val="22"/>
          <w:szCs w:val="22"/>
          <w:lang w:val="es-ES" w:eastAsia="es-CO"/>
        </w:rPr>
        <w:t>l inicio del Tour</w:t>
      </w:r>
      <w:bookmarkStart w:id="0" w:name="_GoBack"/>
      <w:bookmarkEnd w:id="0"/>
      <w:r>
        <w:rPr>
          <w:rFonts w:hint="default" w:ascii="Times New Roman" w:hAnsi="Times New Roman" w:eastAsia="Times New Roman"/>
          <w:sz w:val="22"/>
          <w:szCs w:val="22"/>
          <w:lang w:eastAsia="es-CO"/>
        </w:rPr>
        <w:t>.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4558D82A">
      <w:pPr>
        <w:tabs>
          <w:tab w:val="left" w:pos="2242"/>
        </w:tabs>
        <w:spacing w:after="0"/>
        <w:rPr>
          <w:rFonts w:ascii="Century Schoolbook" w:hAnsi="Century Schoolbook" w:eastAsia="Times New Roman" w:cs="Arial"/>
          <w:sz w:val="16"/>
          <w:szCs w:val="18"/>
          <w:lang w:eastAsia="es-CO"/>
        </w:rPr>
      </w:pPr>
    </w:p>
    <w:p w14:paraId="27903AB2">
      <w:pPr>
        <w:tabs>
          <w:tab w:val="left" w:pos="2242"/>
        </w:tabs>
        <w:spacing w:after="0"/>
        <w:rPr>
          <w:rFonts w:ascii="Century Schoolbook" w:hAnsi="Century Schoolbook" w:eastAsia="Times New Roman" w:cs="Arial"/>
          <w:sz w:val="16"/>
          <w:szCs w:val="18"/>
          <w:lang w:eastAsia="es-CO"/>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entury Schoolbook">
    <w:altName w:val="Century"/>
    <w:panose1 w:val="02040604050505020304"/>
    <w:charset w:val="00"/>
    <w:family w:val="roman"/>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inherit">
    <w:altName w:val="Calibri"/>
    <w:panose1 w:val="00000000000000000000"/>
    <w:charset w:val="00"/>
    <w:family w:val="roman"/>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47D1C"/>
    <w:multiLevelType w:val="multilevel"/>
    <w:tmpl w:val="47247D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9D"/>
    <w:rsid w:val="0016022D"/>
    <w:rsid w:val="004209A5"/>
    <w:rsid w:val="004D2575"/>
    <w:rsid w:val="00571507"/>
    <w:rsid w:val="00886551"/>
    <w:rsid w:val="00AD1A35"/>
    <w:rsid w:val="00B16FB0"/>
    <w:rsid w:val="00D56F9D"/>
    <w:rsid w:val="00D72B20"/>
    <w:rsid w:val="04EA3132"/>
    <w:rsid w:val="0F2E3C3C"/>
    <w:rsid w:val="48B161C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s-CO"/>
    </w:rPr>
  </w:style>
  <w:style w:type="paragraph" w:styleId="4">
    <w:name w:val="heading 4"/>
    <w:basedOn w:val="1"/>
    <w:next w:val="1"/>
    <w:link w:val="14"/>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5"/>
    <w:qFormat/>
    <w:uiPriority w:val="22"/>
    <w:rPr>
      <w:b/>
      <w:bCs/>
    </w:rPr>
  </w:style>
  <w:style w:type="table" w:styleId="9">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Título 2 Car"/>
    <w:basedOn w:val="5"/>
    <w:link w:val="3"/>
    <w:uiPriority w:val="9"/>
    <w:rPr>
      <w:rFonts w:ascii="Times New Roman" w:hAnsi="Times New Roman" w:eastAsia="Times New Roman" w:cs="Times New Roman"/>
      <w:b/>
      <w:bCs/>
      <w:sz w:val="36"/>
      <w:szCs w:val="36"/>
      <w:lang w:eastAsia="es-CO"/>
    </w:rPr>
  </w:style>
  <w:style w:type="paragraph" w:customStyle="1" w:styleId="12">
    <w:name w:val="text-dark"/>
    <w:basedOn w:val="1"/>
    <w:uiPriority w:val="0"/>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customStyle="1" w:styleId="13">
    <w:name w:val="Título 1 Car"/>
    <w:basedOn w:val="5"/>
    <w:link w:val="2"/>
    <w:uiPriority w:val="9"/>
    <w:rPr>
      <w:rFonts w:asciiTheme="majorHAnsi" w:hAnsiTheme="majorHAnsi" w:eastAsiaTheme="majorEastAsia" w:cstheme="majorBidi"/>
      <w:color w:val="2F5597" w:themeColor="accent1" w:themeShade="BF"/>
      <w:sz w:val="32"/>
      <w:szCs w:val="32"/>
    </w:rPr>
  </w:style>
  <w:style w:type="character" w:customStyle="1" w:styleId="14">
    <w:name w:val="Título 4 Car"/>
    <w:basedOn w:val="5"/>
    <w:link w:val="4"/>
    <w:semiHidden/>
    <w:uiPriority w:val="9"/>
    <w:rPr>
      <w:rFonts w:asciiTheme="majorHAnsi" w:hAnsiTheme="majorHAnsi" w:eastAsiaTheme="majorEastAsia" w:cstheme="majorBidi"/>
      <w:i/>
      <w:iCs/>
      <w:color w:val="2F5597" w:themeColor="accent1" w:themeShade="B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510</Words>
  <Characters>2808</Characters>
  <Lines>23</Lines>
  <Paragraphs>6</Paragraphs>
  <TotalTime>163</TotalTime>
  <ScaleCrop>false</ScaleCrop>
  <LinksUpToDate>false</LinksUpToDate>
  <CharactersWithSpaces>3312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2025-01-17T19:13:00Z</dcterms:created>
  <dc:creator>Merlys Martinez Reyes</dc:creator>
  <cp:lastModifiedBy>USUARIO</cp:lastModifiedBy>
  <cp:lastPrinted>2024-11-20T14:25:00Z</cp:lastPrinted>
  <dcterms:modified xsi:type="dcterms:W3CDTF">2025-08-20T14:18:06Z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3B83914C43674827A588287383858D60_12</vt:lpwstr>
  </property>
</Properties>
</file>